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66"/>
      </w:tblGrid>
      <w:tr w:rsidR="00EA3AFA" w:rsidRPr="00B31F7F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AFA" w:rsidRPr="00FE0ED5" w:rsidRDefault="00FE0ED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КОГБУСО «Многопрофильный социальный центр реабилитации «На Казанской»</w:t>
            </w:r>
          </w:p>
        </w:tc>
      </w:tr>
      <w:tr w:rsidR="00EA3AFA" w:rsidRPr="00B31F7F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AFA" w:rsidRPr="009172CC" w:rsidRDefault="00EA3AFA">
            <w:pPr>
              <w:rPr>
                <w:lang w:val="ru-RU"/>
              </w:rPr>
            </w:pPr>
          </w:p>
        </w:tc>
      </w:tr>
    </w:tbl>
    <w:p w:rsidR="00EA3AFA" w:rsidRPr="009172CC" w:rsidRDefault="00EA3AF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A3AFA" w:rsidRPr="00FE0ED5" w:rsidRDefault="009172C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ПРИКАЗ №</w:t>
      </w:r>
      <w:r w:rsidR="00526CAB">
        <w:rPr>
          <w:rFonts w:hAnsi="Times New Roman" w:cs="Times New Roman"/>
          <w:color w:val="000000"/>
          <w:sz w:val="24"/>
          <w:szCs w:val="24"/>
          <w:lang w:val="ru-RU"/>
        </w:rPr>
        <w:t>4-о/д</w:t>
      </w:r>
      <w:r w:rsidRPr="00FE0ED5">
        <w:rPr>
          <w:lang w:val="ru-RU"/>
        </w:rPr>
        <w:br/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утверждении учетной политики для целей бухгалтерского учета</w:t>
      </w:r>
    </w:p>
    <w:p w:rsidR="00EA3AFA" w:rsidRPr="00FE0ED5" w:rsidRDefault="00EA3AF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51"/>
        <w:gridCol w:w="7770"/>
      </w:tblGrid>
      <w:tr w:rsidR="00FE0ED5" w:rsidRPr="00FE0ED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AFA" w:rsidRPr="00FE0ED5" w:rsidRDefault="00FE0ED5" w:rsidP="00FE0ED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Г. Киров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AFA" w:rsidRPr="00FE0ED5" w:rsidRDefault="00FE0ED5" w:rsidP="00FE0ED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09.01</w:t>
            </w:r>
            <w:r w:rsidR="009172CC" w:rsidRPr="00FE0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526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исполнение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06.12.2011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402-ФЗ, приказа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01.12.2010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157н, Федерального стандарта «Учетная политика, оценочные значения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ошибки» (утв. 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30.12.2017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274н)</w:t>
      </w:r>
    </w:p>
    <w:p w:rsidR="00EA3AFA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E80416" w:rsidRPr="00E80416" w:rsidRDefault="00E80416" w:rsidP="00E80416">
      <w:pPr>
        <w:shd w:val="clear" w:color="auto" w:fill="FFFFFF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</w:pPr>
      <w:r w:rsidRPr="00E80416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  <w:t>1. </w:t>
      </w:r>
      <w:r w:rsidRPr="00526CAB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  <w:t xml:space="preserve">Утвердить учетную политику </w:t>
      </w:r>
      <w:r w:rsidRPr="00526CAB">
        <w:rPr>
          <w:rFonts w:ascii="Times New Roman" w:eastAsia="Times New Roman" w:hAnsi="Times New Roman" w:cs="Times New Roman"/>
          <w:color w:val="22272F"/>
          <w:sz w:val="24"/>
          <w:szCs w:val="24"/>
          <w:lang w:val="ru-RU" w:eastAsia="ru-RU"/>
        </w:rPr>
        <w:t>К</w:t>
      </w:r>
      <w:r w:rsidRPr="00526CAB">
        <w:rPr>
          <w:rFonts w:hAnsi="Times New Roman" w:cs="Times New Roman"/>
          <w:color w:val="000000"/>
          <w:sz w:val="24"/>
          <w:szCs w:val="24"/>
          <w:lang w:val="ru-RU"/>
        </w:rPr>
        <w:t>ОГБУСО «Многопрофильный социальный центр реабилитации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«На Казанской»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  <w:t xml:space="preserve"> </w:t>
      </w:r>
      <w:r w:rsidRPr="00E80416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  <w:t xml:space="preserve">для целей бухгалтерского учета согласно </w:t>
      </w:r>
      <w:proofErr w:type="gramStart"/>
      <w:r w:rsidRPr="00E80416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  <w:t>Приложению</w:t>
      </w:r>
      <w:proofErr w:type="gramEnd"/>
      <w:r w:rsidRPr="00E80416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  <w:t xml:space="preserve"> к настоящему приказу.</w:t>
      </w:r>
    </w:p>
    <w:p w:rsidR="00E80416" w:rsidRPr="00E80416" w:rsidRDefault="00E80416" w:rsidP="00E80416">
      <w:pPr>
        <w:shd w:val="clear" w:color="auto" w:fill="FFFFFF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</w:pPr>
      <w:r w:rsidRPr="00E80416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  <w:t>2. Настоящий приказ применяется в целях ведения б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  <w:t>ухгалтерского учета, начиная с 09.01.2024 г.</w:t>
      </w:r>
    </w:p>
    <w:p w:rsidR="00E80416" w:rsidRPr="00E80416" w:rsidRDefault="00E80416" w:rsidP="00E80416">
      <w:pPr>
        <w:shd w:val="clear" w:color="auto" w:fill="FFFFFF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</w:pPr>
      <w:r w:rsidRPr="00E80416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  <w:t>3. Ознакомить с настоящим Приказом всех сотрудников организации, имеющих отношение к учетному процессу.</w:t>
      </w:r>
    </w:p>
    <w:p w:rsidR="00E80416" w:rsidRDefault="00E80416" w:rsidP="00E80416">
      <w:pPr>
        <w:shd w:val="clear" w:color="auto" w:fill="FFFFFF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</w:pPr>
      <w:r w:rsidRPr="00E80416"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  <w:t xml:space="preserve">4. Контроль за исполнением настоящего приказа возложить на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  <w:t>главного бухгалтера Козлову В.В.</w:t>
      </w:r>
    </w:p>
    <w:p w:rsidR="00E80416" w:rsidRDefault="00E80416" w:rsidP="00E80416">
      <w:pPr>
        <w:shd w:val="clear" w:color="auto" w:fill="FFFFFF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</w:pPr>
    </w:p>
    <w:p w:rsidR="00E80416" w:rsidRDefault="00E80416" w:rsidP="00E80416">
      <w:pPr>
        <w:shd w:val="clear" w:color="auto" w:fill="FFFFFF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</w:pPr>
    </w:p>
    <w:p w:rsidR="00E80416" w:rsidRDefault="00E80416" w:rsidP="00E80416">
      <w:pPr>
        <w:shd w:val="clear" w:color="auto" w:fill="FFFFFF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</w:pPr>
    </w:p>
    <w:p w:rsidR="00E80416" w:rsidRPr="00E80416" w:rsidRDefault="00E80416" w:rsidP="00E80416">
      <w:pPr>
        <w:shd w:val="clear" w:color="auto" w:fill="FFFFFF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ru-RU"/>
        </w:rPr>
      </w:pPr>
    </w:p>
    <w:tbl>
      <w:tblPr>
        <w:tblW w:w="99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5"/>
        <w:gridCol w:w="3200"/>
        <w:gridCol w:w="3335"/>
      </w:tblGrid>
      <w:tr w:rsidR="00E80416" w:rsidRPr="00E80416" w:rsidTr="00E80416">
        <w:tc>
          <w:tcPr>
            <w:tcW w:w="3450" w:type="dxa"/>
            <w:shd w:val="clear" w:color="auto" w:fill="FFFFFF"/>
            <w:hideMark/>
          </w:tcPr>
          <w:p w:rsidR="00E80416" w:rsidRPr="00E80416" w:rsidRDefault="00E80416" w:rsidP="00E8041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 xml:space="preserve">Директор </w:t>
            </w:r>
          </w:p>
        </w:tc>
        <w:tc>
          <w:tcPr>
            <w:tcW w:w="3195" w:type="dxa"/>
            <w:shd w:val="clear" w:color="auto" w:fill="FFFFFF"/>
          </w:tcPr>
          <w:p w:rsidR="00E80416" w:rsidRPr="00E80416" w:rsidRDefault="00E80416" w:rsidP="00E8041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 xml:space="preserve">                        К.А. Сумарокова              </w:t>
            </w:r>
          </w:p>
        </w:tc>
        <w:tc>
          <w:tcPr>
            <w:tcW w:w="3330" w:type="dxa"/>
            <w:shd w:val="clear" w:color="auto" w:fill="FFFFFF"/>
          </w:tcPr>
          <w:p w:rsidR="00E80416" w:rsidRPr="00E80416" w:rsidRDefault="00E80416" w:rsidP="00E8041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</w:pPr>
          </w:p>
        </w:tc>
      </w:tr>
    </w:tbl>
    <w:p w:rsidR="00E80416" w:rsidRDefault="00E8041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0416" w:rsidRDefault="00E8041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0416" w:rsidRDefault="00E8041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0416" w:rsidRPr="00FE0ED5" w:rsidRDefault="00E8041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56"/>
        <w:gridCol w:w="156"/>
        <w:gridCol w:w="156"/>
        <w:gridCol w:w="156"/>
        <w:gridCol w:w="8509"/>
      </w:tblGrid>
      <w:tr w:rsidR="00EA3AFA" w:rsidTr="00E80416">
        <w:trPr>
          <w:gridAfter w:val="1"/>
          <w:wAfter w:w="8509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3AFA" w:rsidRDefault="00EA3AFA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AFA" w:rsidRDefault="00EA3A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AFA" w:rsidRDefault="00EA3A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AFA" w:rsidRDefault="00EA3A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3AFA" w:rsidRPr="009172CC" w:rsidRDefault="00EA3AFA">
            <w:pPr>
              <w:rPr>
                <w:lang w:val="ru-RU"/>
              </w:rPr>
            </w:pPr>
          </w:p>
        </w:tc>
      </w:tr>
      <w:tr w:rsidR="00EA3AFA" w:rsidRPr="00B31F7F" w:rsidTr="00E80416">
        <w:tc>
          <w:tcPr>
            <w:tcW w:w="9289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AFA" w:rsidRPr="00E80416" w:rsidRDefault="009172CC" w:rsidP="00E8041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Pr="009172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9172CC">
              <w:rPr>
                <w:lang w:val="ru-RU"/>
              </w:rPr>
              <w:br/>
            </w:r>
            <w:r w:rsidRPr="009172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2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приказу от 09.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Pr="009172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E46E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9172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B31F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4-о/д</w:t>
            </w:r>
            <w:r w:rsidRPr="009172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EA3AFA" w:rsidRPr="009172CC" w:rsidRDefault="00EA3AF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A3AFA" w:rsidRPr="00FE0ED5" w:rsidRDefault="009172C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E0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Учетная  политика</w:t>
      </w:r>
      <w:proofErr w:type="gramEnd"/>
      <w:r w:rsidRPr="00FE0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для целей бухгалтерского учета</w:t>
      </w:r>
    </w:p>
    <w:p w:rsidR="00EA3AFA" w:rsidRPr="00FE0ED5" w:rsidRDefault="00EA3AF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Учетная  политика</w:t>
      </w:r>
      <w:proofErr w:type="gramEnd"/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КОГБУСО «Многопрофильный социальный центр реабилитации «На Казанской»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— учреждение) разработана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соответствии:</w:t>
      </w:r>
      <w:bookmarkStart w:id="0" w:name="_GoBack"/>
      <w:bookmarkEnd w:id="0"/>
    </w:p>
    <w:p w:rsidR="00EA3AFA" w:rsidRDefault="009172C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 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01.12.2010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157н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Инструкции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 xml:space="preserve">его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—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Единому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счетов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 157н);</w:t>
      </w:r>
    </w:p>
    <w:p w:rsidR="00EA3AFA" w:rsidRDefault="009172C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16.12.2010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174н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утверждении Плана счетов бухгалтерского учета бюджетных учреждений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Инструкции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 xml:space="preserve">его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—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 174н);</w:t>
      </w:r>
    </w:p>
    <w:p w:rsidR="00EA3AFA" w:rsidRPr="00FE0ED5" w:rsidRDefault="009172C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24.05.2022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82н «О Порядке формирования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применения кодов бюджетной классификации Российской Федерации,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структуре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принципах назначения»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— приказ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82н);</w:t>
      </w:r>
    </w:p>
    <w:p w:rsidR="00EA3AFA" w:rsidRPr="00FE0ED5" w:rsidRDefault="009172C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29.11.2017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209н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утверждении Порядка применения классификации операций сектора государственного управления»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— приказ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209н);</w:t>
      </w:r>
    </w:p>
    <w:p w:rsidR="00EA3AFA" w:rsidRDefault="009172C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30.03.2015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52н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утверждении форм первичных учетных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Методических указаний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—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 52н);</w:t>
      </w:r>
    </w:p>
    <w:p w:rsidR="00EA3AFA" w:rsidRDefault="009172C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15.04.2021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61н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Методических указаний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формированию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—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 61н);</w:t>
      </w:r>
    </w:p>
    <w:p w:rsidR="00EA3AFA" w:rsidRPr="00FE0ED5" w:rsidRDefault="009172C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федеральными стандартами бухгалтерского учета государственных финансов, утвержденными приказами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31.12.2016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256н, 257н, 258н, 259н, 260н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— соответственно 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отчетности», СГС «Основные средства», СГС «Аренда», СГС «Обесценение активов», СГС «Представление бухгалтерской (финансовой) отчетности»),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30.12.2017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274н, 275н, 277н, 278н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— соответственно СГС «Учетная политика, оценочные значения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ошибки», СГС «События после отчетной даты», СГС «Информация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 xml:space="preserve">связанных сторонах», СГС «Отчет 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движении денежных средств»),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27.02.2018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32н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— СГС «Доходы»),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28.02.2018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34н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— СГС «Непроизведенные активы»),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30.05.2018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122н, 124н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— соответственно СГС «Влияние изменений курсов иностранных валют», СГС «Резервы»),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07.12.2018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256н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— СГС «Запасы»),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29.06.2018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145н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— СГС «Долгосрочные договоры»),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15.11.2019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181н, 182н, 183н, 184н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— соответственно СГС «Нематериальные активы», СГС «Затраты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заимствованиям», СГС «Совместная деятельность», СГС «Выплаты персоналу»),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30.06.2020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129н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— СГС «Финансовые инструменты»), от 30.10.2020 № 254н (далее – СГС «Метод долевого участия»), от 16.12.2020 № 310н (далее – СГС «Биологические активы»).</w:t>
      </w:r>
    </w:p>
    <w:p w:rsidR="00EA3AFA" w:rsidRDefault="009172CC">
      <w:pPr>
        <w:rPr>
          <w:rFonts w:hAnsi="Times New Roman" w:cs="Times New Roman"/>
          <w:color w:val="000000"/>
          <w:sz w:val="24"/>
          <w:szCs w:val="24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части исполнения полномочий получателя бюджетных средств учреждение ведет учет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соответствии с 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06.12.2010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162н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утверждении плана счетов бюджетного 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Инструкции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 xml:space="preserve">его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—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 162н).</w:t>
      </w:r>
    </w:p>
    <w:p w:rsidR="00EA3AFA" w:rsidRDefault="00EA3AFA">
      <w:pPr>
        <w:rPr>
          <w:rFonts w:hAnsi="Times New Roman" w:cs="Times New Roman"/>
          <w:color w:val="000000"/>
          <w:sz w:val="24"/>
          <w:szCs w:val="24"/>
        </w:rPr>
      </w:pPr>
    </w:p>
    <w:p w:rsidR="00EA3AFA" w:rsidRDefault="009172C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Используемые термины и сокращения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56"/>
        <w:gridCol w:w="7421"/>
      </w:tblGrid>
      <w:tr w:rsidR="00EA3A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AFA" w:rsidRDefault="009172C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AFA" w:rsidRDefault="009172C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Расшифровка </w:t>
            </w:r>
          </w:p>
        </w:tc>
      </w:tr>
      <w:tr w:rsidR="009172CC" w:rsidRPr="00B31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72CC" w:rsidRDefault="009172CC" w:rsidP="009172C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72CC" w:rsidRPr="00FE0ED5" w:rsidRDefault="009172CC" w:rsidP="009172C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КОГБУСО «Многопрофильный социальный центр реабилитации «На Казанской»</w:t>
            </w:r>
          </w:p>
        </w:tc>
      </w:tr>
      <w:tr w:rsidR="009172CC" w:rsidRPr="00B31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72CC" w:rsidRDefault="009172CC" w:rsidP="009172C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72CC" w:rsidRPr="00FE0ED5" w:rsidRDefault="009172CC" w:rsidP="009172CC">
            <w:pPr>
              <w:rPr>
                <w:lang w:val="ru-RU"/>
              </w:rPr>
            </w:pPr>
            <w:r w:rsidRPr="00FE0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1–17-е разряды номера счета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0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0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Рабочим планом счетов</w:t>
            </w:r>
          </w:p>
        </w:tc>
      </w:tr>
      <w:tr w:rsidR="009172CC" w:rsidRPr="00B31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72CC" w:rsidRDefault="009172CC" w:rsidP="009172CC"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72CC" w:rsidRPr="00FE0ED5" w:rsidRDefault="009172CC" w:rsidP="009172CC">
            <w:pPr>
              <w:rPr>
                <w:lang w:val="ru-RU"/>
              </w:rPr>
            </w:pPr>
            <w:r w:rsidRPr="00FE0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0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0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того,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0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каком разряде номера счета бухучета стоит обозначение:</w:t>
            </w:r>
            <w:r w:rsidRPr="00FE0ED5">
              <w:rPr>
                <w:lang w:val="ru-RU"/>
              </w:rPr>
              <w:br/>
            </w:r>
            <w:r w:rsidRPr="00FE0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0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18-й разряд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0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код вида финансового обеспечения (деятельности);</w:t>
            </w:r>
            <w:r w:rsidRPr="00FE0ED5">
              <w:rPr>
                <w:lang w:val="ru-RU"/>
              </w:rPr>
              <w:br/>
            </w:r>
            <w:r w:rsidRPr="00FE0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0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26-й разряд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0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соответствующая подстатья КОСГУ</w:t>
            </w:r>
          </w:p>
        </w:tc>
      </w:tr>
    </w:tbl>
    <w:p w:rsidR="00EA3AFA" w:rsidRDefault="00EA3AF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C1657" w:rsidRDefault="001C165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C1657" w:rsidRDefault="001C165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C1657" w:rsidRDefault="001C165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C1657" w:rsidRDefault="001C165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C1657" w:rsidRDefault="001C165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C1657" w:rsidRDefault="001C165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C1657" w:rsidRDefault="001C165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A3AFA" w:rsidRPr="001C1657" w:rsidRDefault="001C1657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1C1657">
        <w:rPr>
          <w:b/>
          <w:bCs/>
          <w:color w:val="252525"/>
          <w:spacing w:val="-2"/>
          <w:sz w:val="28"/>
          <w:szCs w:val="28"/>
          <w:lang w:val="ru-RU"/>
        </w:rPr>
        <w:lastRenderedPageBreak/>
        <w:t>1</w:t>
      </w:r>
      <w:r w:rsidR="009172CC" w:rsidRPr="001C1657">
        <w:rPr>
          <w:b/>
          <w:bCs/>
          <w:color w:val="252525"/>
          <w:spacing w:val="-2"/>
          <w:sz w:val="28"/>
          <w:szCs w:val="28"/>
          <w:lang w:val="ru-RU"/>
        </w:rPr>
        <w:t xml:space="preserve"> Общие положения</w:t>
      </w:r>
    </w:p>
    <w:p w:rsidR="00EA3AFA" w:rsidRPr="00FE0ED5" w:rsidRDefault="009172CC" w:rsidP="001C165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1. Бухгалтерский учет ведет структурное подразделение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— бухгалтерия, возглавляемая главным бухгалтером. Сотрудники бухгалтерии руководствуются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работе положением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бухгалтерии, должностными инструкциями.</w:t>
      </w:r>
      <w:r w:rsidRPr="00FE0ED5">
        <w:rPr>
          <w:lang w:val="ru-RU"/>
        </w:rPr>
        <w:br/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Ответственным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ведение бухгалтерского учета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учреждении является главный бухгалтер.</w:t>
      </w:r>
      <w:r w:rsidRPr="00FE0ED5">
        <w:rPr>
          <w:lang w:val="ru-RU"/>
        </w:rPr>
        <w:br/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Основание: часть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06.12.2011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402-ФЗ,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EA3AFA" w:rsidRPr="00FE0ED5" w:rsidRDefault="009172CC" w:rsidP="001C165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 xml:space="preserve">2. Бухгалтерский учет </w:t>
      </w:r>
      <w:proofErr w:type="gramStart"/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proofErr w:type="gramEnd"/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 xml:space="preserve">, имеющих лицевые счета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Министерстве финансов Кировской области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, ведут бухгалтерии этих подразделений.</w:t>
      </w:r>
    </w:p>
    <w:p w:rsidR="00EA3AFA" w:rsidRPr="00FE0ED5" w:rsidRDefault="009172CC" w:rsidP="001C165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учреждении действуют постоянные комиссии:</w:t>
      </w:r>
    </w:p>
    <w:p w:rsidR="00EA3AFA" w:rsidRPr="00FE0ED5" w:rsidRDefault="009172CC" w:rsidP="001C165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комиссия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поступлению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выбытию активов (приложение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1);</w:t>
      </w:r>
    </w:p>
    <w:p w:rsidR="00EA3AFA" w:rsidRDefault="009172CC" w:rsidP="001C165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инвентаризационная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2);</w:t>
      </w:r>
    </w:p>
    <w:p w:rsidR="00EA3AFA" w:rsidRPr="00FE0ED5" w:rsidRDefault="009172CC" w:rsidP="001C1657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 xml:space="preserve">комиссия для проведения внезапной ревизии кассы (приложение </w:t>
      </w:r>
      <w:r w:rsidR="008C0390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A3AFA" w:rsidRPr="00FE0ED5" w:rsidRDefault="009172CC" w:rsidP="001C165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4. Учреждение публикует основные положения учетной политики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своем официальном сайте путем размещения копий документов учетной политики.</w:t>
      </w:r>
      <w:r w:rsidRPr="00FE0ED5">
        <w:rPr>
          <w:lang w:val="ru-RU"/>
        </w:rPr>
        <w:br/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СГС «Учетная политика, оценочные значения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ошибки».</w:t>
      </w:r>
    </w:p>
    <w:p w:rsidR="00EA3AFA" w:rsidRPr="00FE0ED5" w:rsidRDefault="009172CC" w:rsidP="001C165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5. При внесении изменений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учетную политику главный бухгалтер оценивает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движение его денежных средств,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основе своего профессионального суждения. Также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основе профессионального суждения оценивается существенность ошибок отчетного периода, выявленных после утверждения отчетности,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целях принятия решения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раскрытии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Пояснениях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отчетности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существенных ошибках.</w:t>
      </w:r>
      <w:r w:rsidRPr="00FE0ED5">
        <w:rPr>
          <w:lang w:val="ru-RU"/>
        </w:rPr>
        <w:br/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17, 20, 32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СГС «Учетная политика, оценочные значения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ошибки».</w:t>
      </w:r>
    </w:p>
    <w:p w:rsidR="00EA3AFA" w:rsidRPr="001C1657" w:rsidRDefault="001C1657" w:rsidP="001C1657">
      <w:pPr>
        <w:spacing w:before="0" w:beforeAutospacing="0" w:after="0" w:afterAutospacing="0" w:line="600" w:lineRule="atLeast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1C1657">
        <w:rPr>
          <w:b/>
          <w:bCs/>
          <w:color w:val="252525"/>
          <w:spacing w:val="-2"/>
          <w:sz w:val="28"/>
          <w:szCs w:val="28"/>
          <w:lang w:val="ru-RU"/>
        </w:rPr>
        <w:t>2.</w:t>
      </w:r>
      <w:r w:rsidR="009172CC" w:rsidRPr="001C1657">
        <w:rPr>
          <w:b/>
          <w:bCs/>
          <w:color w:val="252525"/>
          <w:spacing w:val="-2"/>
          <w:sz w:val="28"/>
          <w:szCs w:val="28"/>
          <w:lang w:val="ru-RU"/>
        </w:rPr>
        <w:t xml:space="preserve"> Технология составления, передачи документов для отражения в бухгалтерском учете</w:t>
      </w:r>
    </w:p>
    <w:p w:rsidR="001C1657" w:rsidRDefault="009172CC" w:rsidP="001C165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1. Бухгалтерский учет ведется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электронном виде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применением программных продуктов «</w:t>
      </w:r>
      <w:r w:rsidR="008C0390">
        <w:rPr>
          <w:rFonts w:hAnsi="Times New Roman" w:cs="Times New Roman"/>
          <w:color w:val="000000"/>
          <w:sz w:val="24"/>
          <w:szCs w:val="24"/>
          <w:lang w:val="ru-RU"/>
        </w:rPr>
        <w:t xml:space="preserve">1 С 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Бухгалтерия», «</w:t>
      </w:r>
      <w:r w:rsidR="008C0390">
        <w:rPr>
          <w:rFonts w:hAnsi="Times New Roman" w:cs="Times New Roman"/>
          <w:color w:val="000000"/>
          <w:sz w:val="24"/>
          <w:szCs w:val="24"/>
          <w:lang w:val="ru-RU"/>
        </w:rPr>
        <w:t>Партнер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EA3AFA" w:rsidRPr="00FE0ED5" w:rsidRDefault="009172CC" w:rsidP="001C165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EA3AFA" w:rsidRPr="00FE0ED5" w:rsidRDefault="009172CC" w:rsidP="001C165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2.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телекоммуникационных каналов связи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электронной подписи бухгалтерия учреждения осуществляет электронный документооборот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следующим направлениям:</w:t>
      </w:r>
    </w:p>
    <w:p w:rsidR="00EA3AFA" w:rsidRPr="00FE0ED5" w:rsidRDefault="009172C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система электронного документооборота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территориальным органом Федерального казначейства;</w:t>
      </w:r>
    </w:p>
    <w:p w:rsidR="00EA3AFA" w:rsidRDefault="009172C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передача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бухгалтерской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отчетности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учредителю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A3AFA" w:rsidRDefault="009172C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передача отчетности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налогам, сборам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иным обязательным платежам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 xml:space="preserve">инспекцию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Федеральной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налоговой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службы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A3AFA" w:rsidRPr="00FE0ED5" w:rsidRDefault="009172C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передача отчетности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отделение Фонда пенсионного и социального страхования;</w:t>
      </w:r>
    </w:p>
    <w:p w:rsidR="00EA3AFA" w:rsidRPr="00FE0ED5" w:rsidRDefault="009172C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размещение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деятельности учреждения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 xml:space="preserve">официальном сайте </w:t>
      </w:r>
      <w:r>
        <w:rPr>
          <w:rFonts w:hAnsi="Times New Roman" w:cs="Times New Roman"/>
          <w:color w:val="000000"/>
          <w:sz w:val="24"/>
          <w:szCs w:val="24"/>
        </w:rPr>
        <w:t>bus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gov</w:t>
      </w:r>
      <w:proofErr w:type="spellEnd"/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A3AFA" w:rsidRPr="008C0390" w:rsidRDefault="009172CC" w:rsidP="001C1657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0390">
        <w:rPr>
          <w:rFonts w:hAnsi="Times New Roman" w:cs="Times New Roman"/>
          <w:color w:val="000000"/>
          <w:sz w:val="24"/>
          <w:szCs w:val="24"/>
          <w:lang w:val="ru-RU"/>
        </w:rPr>
        <w:t>Обмен финансовыми и</w:t>
      </w:r>
      <w:r w:rsidRPr="008C0390">
        <w:rPr>
          <w:rFonts w:hAnsi="Times New Roman" w:cs="Times New Roman"/>
          <w:color w:val="000000"/>
          <w:sz w:val="24"/>
          <w:szCs w:val="24"/>
        </w:rPr>
        <w:t> </w:t>
      </w:r>
      <w:r w:rsidRPr="008C0390">
        <w:rPr>
          <w:rFonts w:hAnsi="Times New Roman" w:cs="Times New Roman"/>
          <w:color w:val="000000"/>
          <w:sz w:val="24"/>
          <w:szCs w:val="24"/>
          <w:lang w:val="ru-RU"/>
        </w:rPr>
        <w:t>другими документами с</w:t>
      </w:r>
      <w:r w:rsidRPr="008C0390">
        <w:rPr>
          <w:rFonts w:hAnsi="Times New Roman" w:cs="Times New Roman"/>
          <w:color w:val="000000"/>
          <w:sz w:val="24"/>
          <w:szCs w:val="24"/>
        </w:rPr>
        <w:t> </w:t>
      </w:r>
      <w:r w:rsidRPr="008C0390">
        <w:rPr>
          <w:rFonts w:hAnsi="Times New Roman" w:cs="Times New Roman"/>
          <w:color w:val="000000"/>
          <w:sz w:val="24"/>
          <w:szCs w:val="24"/>
          <w:lang w:val="ru-RU"/>
        </w:rPr>
        <w:t>территориальным органом Федерального казначейства осуществляется в</w:t>
      </w:r>
      <w:r w:rsidRPr="008C0390">
        <w:rPr>
          <w:rFonts w:hAnsi="Times New Roman" w:cs="Times New Roman"/>
          <w:color w:val="000000"/>
          <w:sz w:val="24"/>
          <w:szCs w:val="24"/>
        </w:rPr>
        <w:t> </w:t>
      </w:r>
      <w:r w:rsidRPr="008C0390">
        <w:rPr>
          <w:rFonts w:hAnsi="Times New Roman" w:cs="Times New Roman"/>
          <w:color w:val="000000"/>
          <w:sz w:val="24"/>
          <w:szCs w:val="24"/>
          <w:lang w:val="ru-RU"/>
        </w:rPr>
        <w:t>системе удаленного финансового документооборота органов Федерального казначейства</w:t>
      </w:r>
      <w:r w:rsidRPr="008C0390">
        <w:rPr>
          <w:rFonts w:hAnsi="Times New Roman" w:cs="Times New Roman"/>
          <w:color w:val="000000"/>
          <w:sz w:val="24"/>
          <w:szCs w:val="24"/>
        </w:rPr>
        <w:t> </w:t>
      </w:r>
      <w:r w:rsidRPr="008C0390">
        <w:rPr>
          <w:rFonts w:hAnsi="Times New Roman" w:cs="Times New Roman"/>
          <w:color w:val="000000"/>
          <w:sz w:val="24"/>
          <w:szCs w:val="24"/>
          <w:lang w:val="ru-RU"/>
        </w:rPr>
        <w:t>— СУФД-</w:t>
      </w:r>
      <w:r w:rsidRPr="008C0390">
        <w:rPr>
          <w:rFonts w:hAnsi="Times New Roman" w:cs="Times New Roman"/>
          <w:color w:val="000000"/>
          <w:sz w:val="24"/>
          <w:szCs w:val="24"/>
        </w:rPr>
        <w:t>online</w:t>
      </w:r>
      <w:r w:rsidRPr="008C03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3. Без надлежащего оформления первичных (сводных) учетных документов любые исправления (добавление новых записей)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электронных базах данных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допускаются.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целях обеспечения сохранности электронных данных бухгалтерского 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отчетности:</w:t>
      </w:r>
    </w:p>
    <w:p w:rsidR="00EA3AFA" w:rsidRPr="00FE0ED5" w:rsidRDefault="009172C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сервере ежедневно производится сохранение резервных копий базы «Бухгалтерия» еженедельно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— «Зарплата»;</w:t>
      </w:r>
    </w:p>
    <w:p w:rsidR="00EA3AFA" w:rsidRPr="00FE0ED5" w:rsidRDefault="009172CC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итогам каждого календарного месяца бухгалтерские регистры, сформированные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электронном виде, распечатываются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бумажный носитель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подшиваются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отдельные папки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хронологическом порядке.</w:t>
      </w:r>
    </w:p>
    <w:p w:rsidR="00EA3AFA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157н,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33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отчетности».</w:t>
      </w:r>
    </w:p>
    <w:p w:rsidR="00105901" w:rsidRDefault="0010590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целях организации и ведения бухгалтерского учета, применяются следующие коды вида финансовой деятельности:</w:t>
      </w:r>
    </w:p>
    <w:p w:rsidR="00105901" w:rsidRDefault="0010590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2 - приносящая доход деятельность (собственные доходы учреждения).</w:t>
      </w:r>
    </w:p>
    <w:p w:rsidR="00105901" w:rsidRDefault="0010590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3- средства во временном распоряжении;</w:t>
      </w:r>
    </w:p>
    <w:p w:rsidR="00105901" w:rsidRDefault="0010590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4- субсидии на выполнения государственного </w:t>
      </w:r>
      <w:r w:rsidR="00DC66FE">
        <w:rPr>
          <w:rFonts w:hAnsi="Times New Roman" w:cs="Times New Roman"/>
          <w:color w:val="000000"/>
          <w:sz w:val="24"/>
          <w:szCs w:val="24"/>
          <w:lang w:val="ru-RU"/>
        </w:rPr>
        <w:t>(муниципального) задания;</w:t>
      </w:r>
    </w:p>
    <w:p w:rsidR="00DC66FE" w:rsidRPr="00FE0ED5" w:rsidRDefault="00DC66F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5- субсидия на иные цели.</w:t>
      </w:r>
    </w:p>
    <w:p w:rsidR="00EA3AFA" w:rsidRPr="001C1657" w:rsidRDefault="001C1657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DC66FE">
        <w:rPr>
          <w:b/>
          <w:bCs/>
          <w:color w:val="252525"/>
          <w:spacing w:val="-2"/>
          <w:sz w:val="28"/>
          <w:szCs w:val="28"/>
          <w:lang w:val="ru-RU"/>
        </w:rPr>
        <w:t>3</w:t>
      </w:r>
      <w:r w:rsidR="009172CC" w:rsidRPr="001C1657">
        <w:rPr>
          <w:b/>
          <w:bCs/>
          <w:color w:val="252525"/>
          <w:spacing w:val="-2"/>
          <w:sz w:val="28"/>
          <w:szCs w:val="28"/>
          <w:lang w:val="ru-RU"/>
        </w:rPr>
        <w:t>. Правила документооборота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1. Порядок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передачи первичных учетных документов для отражения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бухгалтерском учете установлены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графике документооборота (</w:t>
      </w:r>
      <w:r w:rsidRPr="001C1657">
        <w:rPr>
          <w:rFonts w:hAnsi="Times New Roman" w:cs="Times New Roman"/>
          <w:b/>
          <w:color w:val="000000" w:themeColor="text1"/>
          <w:sz w:val="24"/>
          <w:szCs w:val="24"/>
          <w:lang w:val="ru-RU"/>
        </w:rPr>
        <w:t>приложение</w:t>
      </w:r>
      <w:r w:rsidR="00F33C97" w:rsidRPr="001C1657">
        <w:rPr>
          <w:rFonts w:hAnsi="Times New Roman" w:cs="Times New Roman"/>
          <w:b/>
          <w:color w:val="000000" w:themeColor="text1"/>
          <w:sz w:val="24"/>
          <w:szCs w:val="24"/>
          <w:lang w:val="ru-RU"/>
        </w:rPr>
        <w:t xml:space="preserve"> 4</w:t>
      </w:r>
      <w:r w:rsidRPr="001C1657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к настоящей учетной политике).</w:t>
      </w:r>
      <w:r w:rsidRPr="00FE0ED5">
        <w:rPr>
          <w:lang w:val="ru-RU"/>
        </w:rPr>
        <w:br/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отчетности», подпункт «д» 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СГС «Учетная политика, оценочные значения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ошибки».</w:t>
      </w:r>
    </w:p>
    <w:p w:rsidR="00EA3AFA" w:rsidRPr="00FE0ED5" w:rsidRDefault="009172CC" w:rsidP="001C165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 xml:space="preserve">Первичные документы составляют и передают в бухгалтерию лица, ответственные за оформление факта хозяйственной жизни. Документы бухгалтерского учета 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передаются в срок, установленный в графике документооборота. Если в графике срок не установлен, документ бухгалтерского учета или иная информация передается в течение трех рабочих дней со дня оформления, но не позднее последнего рабочего дня месяца, в котором факт хозяйственной жизни произошел.</w:t>
      </w:r>
    </w:p>
    <w:p w:rsidR="00EA3AFA" w:rsidRPr="00FE0ED5" w:rsidRDefault="009172CC" w:rsidP="001C165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При создании, обработке и передаче документов обеспечивается защита персональных данных в порядке, установленном в положении о защите персональных данных, которое утверждается руководителем учреждения.</w:t>
      </w:r>
    </w:p>
    <w:p w:rsidR="00EA3AFA" w:rsidRPr="00FE0ED5" w:rsidRDefault="009172CC" w:rsidP="001C165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за своевременное оформление первичных учетных документов, передачу их в установленные сроки для отражения в бухгалтерском учете, а также достоверность содержащихся в них данных обеспечивают сотрудники, составившие и подписавшие указанные документы.</w:t>
      </w:r>
    </w:p>
    <w:p w:rsidR="00EA3AFA" w:rsidRPr="00FE0ED5" w:rsidRDefault="009172CC" w:rsidP="001C165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1, подпункты «г», «ж» пункта 6 приложения № 2 к СГС «Учетная политика, оценочные значения и ошибки».</w:t>
      </w:r>
    </w:p>
    <w:p w:rsidR="00EA3AFA" w:rsidRPr="00FE0ED5" w:rsidRDefault="009172CC" w:rsidP="001C165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3. При проведении хозяйственных операций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используются унифицированные документы. Если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для оформления хозяйственных операций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предусмотрены унифицированные документы, используются:</w:t>
      </w:r>
    </w:p>
    <w:p w:rsidR="00EA3AFA" w:rsidRPr="00FE0ED5" w:rsidRDefault="009172C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 xml:space="preserve">самостоятельно разработанные формы, которые приведены в </w:t>
      </w:r>
      <w:r w:rsidRPr="00105901">
        <w:rPr>
          <w:rFonts w:hAnsi="Times New Roman" w:cs="Times New Roman"/>
          <w:b/>
          <w:color w:val="000000"/>
          <w:sz w:val="24"/>
          <w:szCs w:val="24"/>
          <w:lang w:val="ru-RU"/>
        </w:rPr>
        <w:t>приложении</w:t>
      </w:r>
      <w:r w:rsidRPr="00105901">
        <w:rPr>
          <w:rFonts w:hAnsi="Times New Roman" w:cs="Times New Roman"/>
          <w:b/>
          <w:color w:val="000000"/>
          <w:sz w:val="24"/>
          <w:szCs w:val="24"/>
        </w:rPr>
        <w:t> </w:t>
      </w:r>
      <w:r w:rsidRPr="00105901">
        <w:rPr>
          <w:rFonts w:hAnsi="Times New Roman" w:cs="Times New Roman"/>
          <w:b/>
          <w:color w:val="000000"/>
          <w:sz w:val="24"/>
          <w:szCs w:val="24"/>
          <w:lang w:val="ru-RU"/>
        </w:rPr>
        <w:t>5;</w:t>
      </w:r>
    </w:p>
    <w:p w:rsidR="00EA3AFA" w:rsidRPr="00FE0ED5" w:rsidRDefault="009172CC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унифицированные формы, дополненные необходимыми реквизитами.</w:t>
      </w:r>
    </w:p>
    <w:p w:rsidR="00EA3AFA" w:rsidRPr="00FE0ED5" w:rsidRDefault="009172CC" w:rsidP="001059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Основание: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пункт 11 Инструкции к Единому плану счетов № 157н,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25–26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отчетности», подпункт «г» 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СГС «Учетная политика, оценочные значения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ошибки», подпункт «а» пункта 6 приложения № 2 к данному стандарту.</w:t>
      </w:r>
    </w:p>
    <w:p w:rsidR="00105901" w:rsidRDefault="009172CC" w:rsidP="001059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 xml:space="preserve">4. Для отражения в бухгалтерском учете принимаются документы, которые проверены сотрудниками бухгалтерии в соответствии с положением о внутреннем финансовом контроле </w:t>
      </w:r>
      <w:r w:rsidRPr="00105901">
        <w:rPr>
          <w:rFonts w:hAnsi="Times New Roman" w:cs="Times New Roman"/>
          <w:b/>
          <w:color w:val="000000"/>
          <w:sz w:val="24"/>
          <w:szCs w:val="24"/>
          <w:lang w:val="ru-RU"/>
        </w:rPr>
        <w:t>(приложение</w:t>
      </w:r>
      <w:r w:rsidR="00105901" w:rsidRPr="00105901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6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Документы, оформленные с нарушением, бухгалтерия к учету не принимает.</w:t>
      </w:r>
    </w:p>
    <w:p w:rsidR="00EA3AFA" w:rsidRPr="00FE0ED5" w:rsidRDefault="009172CC" w:rsidP="001059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 Инструкции к Единому плану счетов № 157н, пункт 23 СГС «Концептуальные основы бухучета и отчетности», подпункт «з» пункты 1, 6 приложения № 2 к СГС «Учетная политика, оценочные значения и ошибки».</w:t>
      </w:r>
    </w:p>
    <w:p w:rsidR="00EA3AFA" w:rsidRPr="00FE0ED5" w:rsidRDefault="00DC66FE" w:rsidP="001059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9172CC" w:rsidRPr="00FE0ED5">
        <w:rPr>
          <w:rFonts w:hAnsi="Times New Roman" w:cs="Times New Roman"/>
          <w:color w:val="000000"/>
          <w:sz w:val="24"/>
          <w:szCs w:val="24"/>
          <w:lang w:val="ru-RU"/>
        </w:rPr>
        <w:t xml:space="preserve">. Допускается оформление одного первичного учетного документа при </w:t>
      </w:r>
      <w:proofErr w:type="spellStart"/>
      <w:r w:rsidR="009172CC" w:rsidRPr="00FE0ED5">
        <w:rPr>
          <w:rFonts w:hAnsi="Times New Roman" w:cs="Times New Roman"/>
          <w:color w:val="000000"/>
          <w:sz w:val="24"/>
          <w:szCs w:val="24"/>
          <w:lang w:val="ru-RU"/>
        </w:rPr>
        <w:t>существлении</w:t>
      </w:r>
      <w:proofErr w:type="spellEnd"/>
      <w:r w:rsidR="009172CC" w:rsidRPr="00FE0ED5">
        <w:rPr>
          <w:rFonts w:hAnsi="Times New Roman" w:cs="Times New Roman"/>
          <w:color w:val="000000"/>
          <w:sz w:val="24"/>
          <w:szCs w:val="24"/>
          <w:lang w:val="ru-RU"/>
        </w:rPr>
        <w:t xml:space="preserve"> нескольких взаимосвязанных между собой фактов хозяйственной жизни – по учету имущества.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 периодичностью один раз в месяц – в последний день месяца – оформляются:</w:t>
      </w:r>
    </w:p>
    <w:p w:rsidR="00EA3AFA" w:rsidRPr="00FE0ED5" w:rsidRDefault="009172C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Ведомость группового начисления доходов (ф. 0510431);</w:t>
      </w:r>
    </w:p>
    <w:p w:rsidR="00EA3AFA" w:rsidRDefault="009172CC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Ведомость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выпадающих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доходов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(ф. 0510838).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10 приложения № 2 к СГС «Учетная политика, оценочные значения и ошибки».</w:t>
      </w:r>
    </w:p>
    <w:p w:rsidR="00BD7048" w:rsidRDefault="00DC66FE" w:rsidP="001059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</w:t>
      </w:r>
      <w:r w:rsidR="009172CC" w:rsidRPr="00FE0ED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9172CC">
        <w:rPr>
          <w:rFonts w:hAnsi="Times New Roman" w:cs="Times New Roman"/>
          <w:color w:val="000000"/>
          <w:sz w:val="24"/>
          <w:szCs w:val="24"/>
        </w:rPr>
        <w:t> </w:t>
      </w:r>
      <w:r w:rsidR="009172CC" w:rsidRPr="00FE0ED5">
        <w:rPr>
          <w:rFonts w:hAnsi="Times New Roman" w:cs="Times New Roman"/>
          <w:color w:val="000000"/>
          <w:sz w:val="24"/>
          <w:szCs w:val="24"/>
          <w:lang w:val="ru-RU"/>
        </w:rPr>
        <w:t>Все документы бухгалтерского учета формируются на русском языке. При поступлении документов на</w:t>
      </w:r>
      <w:r w:rsidR="009172CC">
        <w:rPr>
          <w:rFonts w:hAnsi="Times New Roman" w:cs="Times New Roman"/>
          <w:color w:val="000000"/>
          <w:sz w:val="24"/>
          <w:szCs w:val="24"/>
        </w:rPr>
        <w:t> </w:t>
      </w:r>
      <w:r w:rsidR="009172CC" w:rsidRPr="00FE0ED5">
        <w:rPr>
          <w:rFonts w:hAnsi="Times New Roman" w:cs="Times New Roman"/>
          <w:color w:val="000000"/>
          <w:sz w:val="24"/>
          <w:szCs w:val="24"/>
          <w:lang w:val="ru-RU"/>
        </w:rPr>
        <w:t>иностранном языке построчный перевод таких документов на</w:t>
      </w:r>
      <w:r w:rsidR="009172CC">
        <w:rPr>
          <w:rFonts w:hAnsi="Times New Roman" w:cs="Times New Roman"/>
          <w:color w:val="000000"/>
          <w:sz w:val="24"/>
          <w:szCs w:val="24"/>
        </w:rPr>
        <w:t> </w:t>
      </w:r>
      <w:r w:rsidR="009172CC" w:rsidRPr="00FE0ED5">
        <w:rPr>
          <w:rFonts w:hAnsi="Times New Roman" w:cs="Times New Roman"/>
          <w:color w:val="000000"/>
          <w:sz w:val="24"/>
          <w:szCs w:val="24"/>
          <w:lang w:val="ru-RU"/>
        </w:rPr>
        <w:t>русский язык осуществляется сотрудником учреждения. Переводы составляются на</w:t>
      </w:r>
      <w:r w:rsidR="009172CC">
        <w:rPr>
          <w:rFonts w:hAnsi="Times New Roman" w:cs="Times New Roman"/>
          <w:color w:val="000000"/>
          <w:sz w:val="24"/>
          <w:szCs w:val="24"/>
        </w:rPr>
        <w:t> </w:t>
      </w:r>
      <w:r w:rsidR="009172CC" w:rsidRPr="00FE0ED5">
        <w:rPr>
          <w:rFonts w:hAnsi="Times New Roman" w:cs="Times New Roman"/>
          <w:color w:val="000000"/>
          <w:sz w:val="24"/>
          <w:szCs w:val="24"/>
          <w:lang w:val="ru-RU"/>
        </w:rPr>
        <w:t>отдельном документе, заверяются подписью сотрудника, составившего перевод, и</w:t>
      </w:r>
      <w:r w:rsidR="009172CC">
        <w:rPr>
          <w:rFonts w:hAnsi="Times New Roman" w:cs="Times New Roman"/>
          <w:color w:val="000000"/>
          <w:sz w:val="24"/>
          <w:szCs w:val="24"/>
        </w:rPr>
        <w:t> </w:t>
      </w:r>
      <w:r w:rsidR="009172CC" w:rsidRPr="00FE0ED5">
        <w:rPr>
          <w:rFonts w:hAnsi="Times New Roman" w:cs="Times New Roman"/>
          <w:color w:val="000000"/>
          <w:sz w:val="24"/>
          <w:szCs w:val="24"/>
          <w:lang w:val="ru-RU"/>
        </w:rPr>
        <w:t>прикладываются к</w:t>
      </w:r>
      <w:r w:rsidR="009172CC">
        <w:rPr>
          <w:rFonts w:hAnsi="Times New Roman" w:cs="Times New Roman"/>
          <w:color w:val="000000"/>
          <w:sz w:val="24"/>
          <w:szCs w:val="24"/>
        </w:rPr>
        <w:t> </w:t>
      </w:r>
      <w:r w:rsidR="009172CC" w:rsidRPr="00FE0ED5">
        <w:rPr>
          <w:rFonts w:hAnsi="Times New Roman" w:cs="Times New Roman"/>
          <w:color w:val="000000"/>
          <w:sz w:val="24"/>
          <w:szCs w:val="24"/>
          <w:lang w:val="ru-RU"/>
        </w:rPr>
        <w:t>первичным документам. В</w:t>
      </w:r>
      <w:r w:rsidR="009172CC">
        <w:rPr>
          <w:rFonts w:hAnsi="Times New Roman" w:cs="Times New Roman"/>
          <w:color w:val="000000"/>
          <w:sz w:val="24"/>
          <w:szCs w:val="24"/>
        </w:rPr>
        <w:t> </w:t>
      </w:r>
      <w:r w:rsidR="009172CC" w:rsidRPr="00FE0ED5">
        <w:rPr>
          <w:rFonts w:hAnsi="Times New Roman" w:cs="Times New Roman"/>
          <w:color w:val="000000"/>
          <w:sz w:val="24"/>
          <w:szCs w:val="24"/>
          <w:lang w:val="ru-RU"/>
        </w:rPr>
        <w:t>случае невозможности перевода документа привлекается профессиональный переводчик</w:t>
      </w:r>
    </w:p>
    <w:p w:rsidR="00EA3AFA" w:rsidRPr="00FE0ED5" w:rsidRDefault="009172CC" w:rsidP="001059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отчетности», пункт 7 приложения № 2 к СГС «Учетная политика, оценочные значения и ошибки».</w:t>
      </w:r>
    </w:p>
    <w:p w:rsidR="00EA3AFA" w:rsidRPr="00FE0ED5" w:rsidRDefault="009172CC" w:rsidP="001059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8. В каждом первичном документе при создании указывается дата создания. Порядковый номер документа указывается при необходимости – если нумерация предусмотрена формой документа.</w:t>
      </w:r>
    </w:p>
    <w:p w:rsidR="00EA3AFA" w:rsidRPr="00FE0ED5" w:rsidRDefault="009172CC" w:rsidP="001059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Если дата составления первичного документа или дата его подписания отличается от даты (периода) совершения факта хозяйственной жизни, в составе обязательных реквизитов такого документа отражается дата или период совершения факта хозяйственной жизни.</w:t>
      </w:r>
    </w:p>
    <w:p w:rsidR="00EA3AFA" w:rsidRPr="00FE0ED5" w:rsidRDefault="009172CC" w:rsidP="001059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Если в первичный учетный документ включены реквизиты из другого документа-основания, в первичном документе указывается информация, позволяющая идентифицировать соответствующий документ-основание.</w:t>
      </w:r>
    </w:p>
    <w:p w:rsidR="00EA3AFA" w:rsidRPr="00FE0ED5" w:rsidRDefault="009172CC" w:rsidP="007B082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7 приложения № 2 к СГС «Учетная политика, оценочные значения и ошибки».</w:t>
      </w:r>
    </w:p>
    <w:p w:rsidR="00EA3AFA" w:rsidRPr="00FE0ED5" w:rsidRDefault="009172CC" w:rsidP="007B082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11, 167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157н, Методические указания, утвержденные 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30.03.2015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52н.</w:t>
      </w:r>
    </w:p>
    <w:p w:rsidR="00EA3AFA" w:rsidRPr="007B0824" w:rsidRDefault="009172CC" w:rsidP="007B0824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7B0824">
        <w:rPr>
          <w:rFonts w:hAnsi="Times New Roman" w:cs="Times New Roman"/>
          <w:color w:val="000000" w:themeColor="text1"/>
          <w:sz w:val="24"/>
          <w:szCs w:val="24"/>
          <w:lang w:val="ru-RU"/>
        </w:rPr>
        <w:t>Учетные регистры по</w:t>
      </w:r>
      <w:r w:rsidRPr="007B0824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7B0824">
        <w:rPr>
          <w:rFonts w:hAnsi="Times New Roman" w:cs="Times New Roman"/>
          <w:color w:val="000000" w:themeColor="text1"/>
          <w:sz w:val="24"/>
          <w:szCs w:val="24"/>
          <w:lang w:val="ru-RU"/>
        </w:rPr>
        <w:t>операциям, указанным в пункте</w:t>
      </w:r>
      <w:r w:rsidRPr="007B0824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7B0824">
        <w:rPr>
          <w:rFonts w:hAnsi="Times New Roman" w:cs="Times New Roman"/>
          <w:color w:val="000000" w:themeColor="text1"/>
          <w:sz w:val="24"/>
          <w:szCs w:val="24"/>
          <w:lang w:val="ru-RU"/>
        </w:rPr>
        <w:t>2</w:t>
      </w:r>
      <w:r w:rsidRPr="007B0824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7B0824">
        <w:rPr>
          <w:rFonts w:hAnsi="Times New Roman" w:cs="Times New Roman"/>
          <w:color w:val="000000" w:themeColor="text1"/>
          <w:sz w:val="24"/>
          <w:szCs w:val="24"/>
          <w:lang w:val="ru-RU"/>
        </w:rPr>
        <w:t>раздела</w:t>
      </w:r>
      <w:r w:rsidRPr="007B0824">
        <w:rPr>
          <w:rFonts w:hAnsi="Times New Roman" w:cs="Times New Roman"/>
          <w:color w:val="000000" w:themeColor="text1"/>
          <w:sz w:val="24"/>
          <w:szCs w:val="24"/>
        </w:rPr>
        <w:t> IV</w:t>
      </w:r>
      <w:r w:rsidRPr="007B0824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настоящей учетной политики, составляются отдельно.</w:t>
      </w:r>
    </w:p>
    <w:p w:rsidR="00EA3AFA" w:rsidRPr="007B0824" w:rsidRDefault="007B0824" w:rsidP="007B0824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7B0824">
        <w:rPr>
          <w:rFonts w:hAnsi="Times New Roman" w:cs="Times New Roman"/>
          <w:color w:val="000000" w:themeColor="text1"/>
          <w:sz w:val="24"/>
          <w:szCs w:val="24"/>
          <w:lang w:val="ru-RU"/>
        </w:rPr>
        <w:t>9</w:t>
      </w:r>
      <w:r w:rsidR="009172CC" w:rsidRPr="007B0824">
        <w:rPr>
          <w:rFonts w:hAnsi="Times New Roman" w:cs="Times New Roman"/>
          <w:color w:val="000000" w:themeColor="text1"/>
          <w:sz w:val="24"/>
          <w:szCs w:val="24"/>
          <w:lang w:val="ru-RU"/>
        </w:rPr>
        <w:t>. Журнал операций расчетов по</w:t>
      </w:r>
      <w:r w:rsidR="009172CC" w:rsidRPr="007B0824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9172CC" w:rsidRPr="007B0824">
        <w:rPr>
          <w:rFonts w:hAnsi="Times New Roman" w:cs="Times New Roman"/>
          <w:color w:val="000000" w:themeColor="text1"/>
          <w:sz w:val="24"/>
          <w:szCs w:val="24"/>
          <w:lang w:val="ru-RU"/>
        </w:rPr>
        <w:t>оплате труда, денежному довольствию и</w:t>
      </w:r>
      <w:r w:rsidR="009172CC" w:rsidRPr="007B0824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9172CC" w:rsidRPr="007B0824">
        <w:rPr>
          <w:rFonts w:hAnsi="Times New Roman" w:cs="Times New Roman"/>
          <w:color w:val="000000" w:themeColor="text1"/>
          <w:sz w:val="24"/>
          <w:szCs w:val="24"/>
          <w:lang w:val="ru-RU"/>
        </w:rPr>
        <w:t>стипендиям (ф.</w:t>
      </w:r>
      <w:r w:rsidR="009172CC" w:rsidRPr="007B0824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9172CC" w:rsidRPr="007B0824">
        <w:rPr>
          <w:rFonts w:hAnsi="Times New Roman" w:cs="Times New Roman"/>
          <w:color w:val="000000" w:themeColor="text1"/>
          <w:sz w:val="24"/>
          <w:szCs w:val="24"/>
          <w:lang w:val="ru-RU"/>
        </w:rPr>
        <w:t>0504071) ведется раздельно по</w:t>
      </w:r>
      <w:r w:rsidR="009172CC" w:rsidRPr="007B0824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9172CC" w:rsidRPr="007B0824">
        <w:rPr>
          <w:rFonts w:hAnsi="Times New Roman" w:cs="Times New Roman"/>
          <w:color w:val="000000" w:themeColor="text1"/>
          <w:sz w:val="24"/>
          <w:szCs w:val="24"/>
          <w:lang w:val="ru-RU"/>
        </w:rPr>
        <w:t>кодам финансового обеспечения деятельности и</w:t>
      </w:r>
      <w:r w:rsidR="009172CC" w:rsidRPr="007B0824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9172CC" w:rsidRPr="007B0824">
        <w:rPr>
          <w:rFonts w:hAnsi="Times New Roman" w:cs="Times New Roman"/>
          <w:color w:val="000000" w:themeColor="text1"/>
          <w:sz w:val="24"/>
          <w:szCs w:val="24"/>
          <w:lang w:val="ru-RU"/>
        </w:rPr>
        <w:t>раздельно по</w:t>
      </w:r>
      <w:r w:rsidR="009172CC" w:rsidRPr="007B0824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9172CC" w:rsidRPr="007B0824">
        <w:rPr>
          <w:rFonts w:hAnsi="Times New Roman" w:cs="Times New Roman"/>
          <w:color w:val="000000" w:themeColor="text1"/>
          <w:sz w:val="24"/>
          <w:szCs w:val="24"/>
          <w:lang w:val="ru-RU"/>
        </w:rPr>
        <w:t>счетам:</w:t>
      </w:r>
    </w:p>
    <w:p w:rsidR="00EA3AFA" w:rsidRPr="007B0824" w:rsidRDefault="009172CC" w:rsidP="00F959D5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7B0824">
        <w:rPr>
          <w:rFonts w:hAnsi="Times New Roman" w:cs="Times New Roman"/>
          <w:color w:val="000000" w:themeColor="text1"/>
          <w:sz w:val="24"/>
          <w:szCs w:val="24"/>
          <w:lang w:val="ru-RU"/>
        </w:rPr>
        <w:t>КБК Х.302.11.000 «Расчеты по</w:t>
      </w:r>
      <w:r w:rsidRPr="007B0824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7B0824">
        <w:rPr>
          <w:rFonts w:hAnsi="Times New Roman" w:cs="Times New Roman"/>
          <w:color w:val="000000" w:themeColor="text1"/>
          <w:sz w:val="24"/>
          <w:szCs w:val="24"/>
          <w:lang w:val="ru-RU"/>
        </w:rPr>
        <w:t>заработной плате» и</w:t>
      </w:r>
      <w:r w:rsidRPr="007B0824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7B0824">
        <w:rPr>
          <w:rFonts w:hAnsi="Times New Roman" w:cs="Times New Roman"/>
          <w:color w:val="000000" w:themeColor="text1"/>
          <w:sz w:val="24"/>
          <w:szCs w:val="24"/>
          <w:lang w:val="ru-RU"/>
        </w:rPr>
        <w:t>КБК Х.302.13.000 «Расчеты по</w:t>
      </w:r>
      <w:r w:rsidRPr="007B0824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7B0824">
        <w:rPr>
          <w:rFonts w:hAnsi="Times New Roman" w:cs="Times New Roman"/>
          <w:color w:val="000000" w:themeColor="text1"/>
          <w:sz w:val="24"/>
          <w:szCs w:val="24"/>
          <w:lang w:val="ru-RU"/>
        </w:rPr>
        <w:t>начислениям на</w:t>
      </w:r>
      <w:r w:rsidRPr="007B0824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7B0824">
        <w:rPr>
          <w:rFonts w:hAnsi="Times New Roman" w:cs="Times New Roman"/>
          <w:color w:val="000000" w:themeColor="text1"/>
          <w:sz w:val="24"/>
          <w:szCs w:val="24"/>
          <w:lang w:val="ru-RU"/>
        </w:rPr>
        <w:t>выплаты по</w:t>
      </w:r>
      <w:r w:rsidRPr="007B0824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7B0824">
        <w:rPr>
          <w:rFonts w:hAnsi="Times New Roman" w:cs="Times New Roman"/>
          <w:color w:val="000000" w:themeColor="text1"/>
          <w:sz w:val="24"/>
          <w:szCs w:val="24"/>
          <w:lang w:val="ru-RU"/>
        </w:rPr>
        <w:t>оплате труда»;</w:t>
      </w:r>
    </w:p>
    <w:p w:rsidR="00EA3AFA" w:rsidRPr="007B0824" w:rsidRDefault="009172CC" w:rsidP="00F959D5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7B0824">
        <w:rPr>
          <w:rFonts w:hAnsi="Times New Roman" w:cs="Times New Roman"/>
          <w:color w:val="000000" w:themeColor="text1"/>
          <w:sz w:val="24"/>
          <w:szCs w:val="24"/>
          <w:lang w:val="ru-RU"/>
        </w:rPr>
        <w:t>КБК Х.302.12.000 «Расчеты по</w:t>
      </w:r>
      <w:r w:rsidRPr="007B0824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7B0824">
        <w:rPr>
          <w:rFonts w:hAnsi="Times New Roman" w:cs="Times New Roman"/>
          <w:color w:val="000000" w:themeColor="text1"/>
          <w:sz w:val="24"/>
          <w:szCs w:val="24"/>
          <w:lang w:val="ru-RU"/>
        </w:rPr>
        <w:t>прочим несоциальным выплатам персоналу в</w:t>
      </w:r>
      <w:r w:rsidRPr="007B0824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7B0824">
        <w:rPr>
          <w:rFonts w:hAnsi="Times New Roman" w:cs="Times New Roman"/>
          <w:color w:val="000000" w:themeColor="text1"/>
          <w:sz w:val="24"/>
          <w:szCs w:val="24"/>
          <w:lang w:val="ru-RU"/>
        </w:rPr>
        <w:t>денежной форме» и</w:t>
      </w:r>
      <w:r w:rsidRPr="007B0824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7B0824">
        <w:rPr>
          <w:rFonts w:hAnsi="Times New Roman" w:cs="Times New Roman"/>
          <w:color w:val="000000" w:themeColor="text1"/>
          <w:sz w:val="24"/>
          <w:szCs w:val="24"/>
          <w:lang w:val="ru-RU"/>
        </w:rPr>
        <w:t>КБК Х.302.14.000 «Расчеты по</w:t>
      </w:r>
      <w:r w:rsidRPr="007B0824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7B0824">
        <w:rPr>
          <w:rFonts w:hAnsi="Times New Roman" w:cs="Times New Roman"/>
          <w:color w:val="000000" w:themeColor="text1"/>
          <w:sz w:val="24"/>
          <w:szCs w:val="24"/>
          <w:lang w:val="ru-RU"/>
        </w:rPr>
        <w:t>прочим несоциальным выплатам персоналу в</w:t>
      </w:r>
      <w:r w:rsidRPr="007B0824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7B0824">
        <w:rPr>
          <w:rFonts w:hAnsi="Times New Roman" w:cs="Times New Roman"/>
          <w:color w:val="000000" w:themeColor="text1"/>
          <w:sz w:val="24"/>
          <w:szCs w:val="24"/>
          <w:lang w:val="ru-RU"/>
        </w:rPr>
        <w:t>натуральной форме»;</w:t>
      </w:r>
    </w:p>
    <w:p w:rsidR="00EA3AFA" w:rsidRPr="007B0824" w:rsidRDefault="009172CC" w:rsidP="00F959D5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7B0824">
        <w:rPr>
          <w:rFonts w:hAnsi="Times New Roman" w:cs="Times New Roman"/>
          <w:color w:val="000000" w:themeColor="text1"/>
          <w:sz w:val="24"/>
          <w:szCs w:val="24"/>
          <w:lang w:val="ru-RU"/>
        </w:rPr>
        <w:t>КБК Х.302.66.000 «Расчеты по</w:t>
      </w:r>
      <w:r w:rsidRPr="007B0824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7B0824">
        <w:rPr>
          <w:rFonts w:hAnsi="Times New Roman" w:cs="Times New Roman"/>
          <w:color w:val="000000" w:themeColor="text1"/>
          <w:sz w:val="24"/>
          <w:szCs w:val="24"/>
          <w:lang w:val="ru-RU"/>
        </w:rPr>
        <w:t>социальным пособиям и</w:t>
      </w:r>
      <w:r w:rsidRPr="007B0824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7B0824">
        <w:rPr>
          <w:rFonts w:hAnsi="Times New Roman" w:cs="Times New Roman"/>
          <w:color w:val="000000" w:themeColor="text1"/>
          <w:sz w:val="24"/>
          <w:szCs w:val="24"/>
          <w:lang w:val="ru-RU"/>
        </w:rPr>
        <w:t>компенсациям персоналу в</w:t>
      </w:r>
      <w:r w:rsidRPr="007B0824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7B0824">
        <w:rPr>
          <w:rFonts w:hAnsi="Times New Roman" w:cs="Times New Roman"/>
          <w:color w:val="000000" w:themeColor="text1"/>
          <w:sz w:val="24"/>
          <w:szCs w:val="24"/>
          <w:lang w:val="ru-RU"/>
        </w:rPr>
        <w:t>денежной форме» и</w:t>
      </w:r>
      <w:r w:rsidRPr="007B0824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7B0824">
        <w:rPr>
          <w:rFonts w:hAnsi="Times New Roman" w:cs="Times New Roman"/>
          <w:color w:val="000000" w:themeColor="text1"/>
          <w:sz w:val="24"/>
          <w:szCs w:val="24"/>
          <w:lang w:val="ru-RU"/>
        </w:rPr>
        <w:t>КБК Х.302.67.000 «Расчеты по</w:t>
      </w:r>
      <w:r w:rsidRPr="007B0824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7B0824">
        <w:rPr>
          <w:rFonts w:hAnsi="Times New Roman" w:cs="Times New Roman"/>
          <w:color w:val="000000" w:themeColor="text1"/>
          <w:sz w:val="24"/>
          <w:szCs w:val="24"/>
          <w:lang w:val="ru-RU"/>
        </w:rPr>
        <w:t>социальным компенсациям персоналу в</w:t>
      </w:r>
      <w:r w:rsidRPr="007B0824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7B0824">
        <w:rPr>
          <w:rFonts w:hAnsi="Times New Roman" w:cs="Times New Roman"/>
          <w:color w:val="000000" w:themeColor="text1"/>
          <w:sz w:val="24"/>
          <w:szCs w:val="24"/>
          <w:lang w:val="ru-RU"/>
        </w:rPr>
        <w:t>натуральной форме»;</w:t>
      </w:r>
    </w:p>
    <w:p w:rsidR="00EA3AFA" w:rsidRPr="007B0824" w:rsidRDefault="009172CC" w:rsidP="00F959D5">
      <w:pPr>
        <w:numPr>
          <w:ilvl w:val="0"/>
          <w:numId w:val="7"/>
        </w:numPr>
        <w:ind w:left="780" w:right="180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7B0824">
        <w:rPr>
          <w:rFonts w:hAnsi="Times New Roman" w:cs="Times New Roman"/>
          <w:color w:val="000000" w:themeColor="text1"/>
          <w:sz w:val="24"/>
          <w:szCs w:val="24"/>
          <w:lang w:val="ru-RU"/>
        </w:rPr>
        <w:t>КБК Х.302.96.000 «Расчеты по</w:t>
      </w:r>
      <w:r w:rsidRPr="007B0824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7B0824">
        <w:rPr>
          <w:rFonts w:hAnsi="Times New Roman" w:cs="Times New Roman"/>
          <w:color w:val="000000" w:themeColor="text1"/>
          <w:sz w:val="24"/>
          <w:szCs w:val="24"/>
          <w:lang w:val="ru-RU"/>
        </w:rPr>
        <w:t>иным выплатам текущего характера физическим лицам».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257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</w:t>
      </w:r>
      <w:r w:rsidR="007B0824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 xml:space="preserve">. Журналам операций присваиваются номера согласно </w:t>
      </w:r>
      <w:r w:rsidRPr="007B0824">
        <w:rPr>
          <w:rFonts w:hAnsi="Times New Roman" w:cs="Times New Roman"/>
          <w:b/>
          <w:color w:val="000000" w:themeColor="text1"/>
          <w:sz w:val="24"/>
          <w:szCs w:val="24"/>
          <w:lang w:val="ru-RU"/>
        </w:rPr>
        <w:t>приложению 7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операциям, указанным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>
        <w:rPr>
          <w:rFonts w:hAnsi="Times New Roman" w:cs="Times New Roman"/>
          <w:color w:val="000000"/>
          <w:sz w:val="24"/>
          <w:szCs w:val="24"/>
        </w:rPr>
        <w:t> IV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 политики, журналы операций ведутся отдельно. Журналы операций подписываются главным бухгалтером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бухгалтером, составившим журнал операций.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журналам прилагаются первичные учетные документы согласно приложению</w:t>
      </w:r>
      <w:r w:rsidR="00BD7048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10, 12 приложения № 2 к СГС «Учетная политика, оценочные значения и ошибки».</w:t>
      </w:r>
    </w:p>
    <w:p w:rsidR="00EA3AFA" w:rsidRPr="00FE0ED5" w:rsidRDefault="00BD704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7B0824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9172CC" w:rsidRPr="00FE0ED5">
        <w:rPr>
          <w:rFonts w:hAnsi="Times New Roman" w:cs="Times New Roman"/>
          <w:color w:val="000000"/>
          <w:sz w:val="24"/>
          <w:szCs w:val="24"/>
          <w:lang w:val="ru-RU"/>
        </w:rPr>
        <w:t>. Особенности применения первичных документов:</w:t>
      </w:r>
    </w:p>
    <w:p w:rsidR="00EA3AFA" w:rsidRPr="00FE0ED5" w:rsidRDefault="00BD704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7B0824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9172CC" w:rsidRPr="00FE0ED5">
        <w:rPr>
          <w:rFonts w:hAnsi="Times New Roman" w:cs="Times New Roman"/>
          <w:color w:val="000000"/>
          <w:sz w:val="24"/>
          <w:szCs w:val="24"/>
          <w:lang w:val="ru-RU"/>
        </w:rPr>
        <w:t>.1. При ремонте нового оборудования, неисправность которого была выявлена при монтаже, составляется Акт о</w:t>
      </w:r>
      <w:r w:rsidR="009172CC">
        <w:rPr>
          <w:rFonts w:hAnsi="Times New Roman" w:cs="Times New Roman"/>
          <w:color w:val="000000"/>
          <w:sz w:val="24"/>
          <w:szCs w:val="24"/>
        </w:rPr>
        <w:t> </w:t>
      </w:r>
      <w:r w:rsidR="009172CC" w:rsidRPr="00FE0ED5">
        <w:rPr>
          <w:rFonts w:hAnsi="Times New Roman" w:cs="Times New Roman"/>
          <w:color w:val="000000"/>
          <w:sz w:val="24"/>
          <w:szCs w:val="24"/>
          <w:lang w:val="ru-RU"/>
        </w:rPr>
        <w:t>выявленных дефектах оборудования по</w:t>
      </w:r>
      <w:r w:rsidR="009172CC">
        <w:rPr>
          <w:rFonts w:hAnsi="Times New Roman" w:cs="Times New Roman"/>
          <w:color w:val="000000"/>
          <w:sz w:val="24"/>
          <w:szCs w:val="24"/>
        </w:rPr>
        <w:t> </w:t>
      </w:r>
      <w:r w:rsidR="009172CC" w:rsidRPr="00FE0ED5">
        <w:rPr>
          <w:rFonts w:hAnsi="Times New Roman" w:cs="Times New Roman"/>
          <w:color w:val="000000"/>
          <w:sz w:val="24"/>
          <w:szCs w:val="24"/>
          <w:lang w:val="ru-RU"/>
        </w:rPr>
        <w:t>форме № ОС-16 (ф.</w:t>
      </w:r>
      <w:r w:rsidR="009172CC">
        <w:rPr>
          <w:rFonts w:hAnsi="Times New Roman" w:cs="Times New Roman"/>
          <w:color w:val="000000"/>
          <w:sz w:val="24"/>
          <w:szCs w:val="24"/>
        </w:rPr>
        <w:t> </w:t>
      </w:r>
      <w:r w:rsidR="009172CC" w:rsidRPr="00FE0ED5">
        <w:rPr>
          <w:rFonts w:hAnsi="Times New Roman" w:cs="Times New Roman"/>
          <w:color w:val="000000"/>
          <w:sz w:val="24"/>
          <w:szCs w:val="24"/>
          <w:lang w:val="ru-RU"/>
        </w:rPr>
        <w:t>0306008).</w:t>
      </w:r>
    </w:p>
    <w:p w:rsidR="00EA3AFA" w:rsidRPr="00FE0ED5" w:rsidRDefault="00BD7048" w:rsidP="007B082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7B0824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9172CC" w:rsidRPr="00FE0ED5">
        <w:rPr>
          <w:rFonts w:hAnsi="Times New Roman" w:cs="Times New Roman"/>
          <w:color w:val="000000"/>
          <w:sz w:val="24"/>
          <w:szCs w:val="24"/>
          <w:lang w:val="ru-RU"/>
        </w:rPr>
        <w:t>.2. В Табеле учета использования рабочего времени (ф.</w:t>
      </w:r>
      <w:r w:rsidR="009172CC">
        <w:rPr>
          <w:rFonts w:hAnsi="Times New Roman" w:cs="Times New Roman"/>
          <w:color w:val="000000"/>
          <w:sz w:val="24"/>
          <w:szCs w:val="24"/>
        </w:rPr>
        <w:t> </w:t>
      </w:r>
      <w:r w:rsidR="009172CC" w:rsidRPr="00FE0ED5">
        <w:rPr>
          <w:rFonts w:hAnsi="Times New Roman" w:cs="Times New Roman"/>
          <w:color w:val="000000"/>
          <w:sz w:val="24"/>
          <w:szCs w:val="24"/>
          <w:lang w:val="ru-RU"/>
        </w:rPr>
        <w:t>0504421) регистрируются случаи отклонений от</w:t>
      </w:r>
      <w:r w:rsidR="009172CC">
        <w:rPr>
          <w:rFonts w:hAnsi="Times New Roman" w:cs="Times New Roman"/>
          <w:color w:val="000000"/>
          <w:sz w:val="24"/>
          <w:szCs w:val="24"/>
        </w:rPr>
        <w:t> </w:t>
      </w:r>
      <w:r w:rsidR="009172CC" w:rsidRPr="00FE0ED5">
        <w:rPr>
          <w:rFonts w:hAnsi="Times New Roman" w:cs="Times New Roman"/>
          <w:color w:val="000000"/>
          <w:sz w:val="24"/>
          <w:szCs w:val="24"/>
          <w:lang w:val="ru-RU"/>
        </w:rPr>
        <w:t>нормального использования рабочего времени, установленного правилами трудового распорядка. В</w:t>
      </w:r>
      <w:r w:rsidR="009172CC">
        <w:rPr>
          <w:rFonts w:hAnsi="Times New Roman" w:cs="Times New Roman"/>
          <w:color w:val="000000"/>
          <w:sz w:val="24"/>
          <w:szCs w:val="24"/>
        </w:rPr>
        <w:t> </w:t>
      </w:r>
      <w:r w:rsidR="009172CC" w:rsidRPr="00FE0ED5">
        <w:rPr>
          <w:rFonts w:hAnsi="Times New Roman" w:cs="Times New Roman"/>
          <w:color w:val="000000"/>
          <w:sz w:val="24"/>
          <w:szCs w:val="24"/>
          <w:lang w:val="ru-RU"/>
        </w:rPr>
        <w:t>графах 20</w:t>
      </w:r>
      <w:r w:rsidR="009172CC">
        <w:rPr>
          <w:rFonts w:hAnsi="Times New Roman" w:cs="Times New Roman"/>
          <w:color w:val="000000"/>
          <w:sz w:val="24"/>
          <w:szCs w:val="24"/>
        </w:rPr>
        <w:t> </w:t>
      </w:r>
      <w:r w:rsidR="009172CC" w:rsidRPr="00FE0E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172CC">
        <w:rPr>
          <w:rFonts w:hAnsi="Times New Roman" w:cs="Times New Roman"/>
          <w:color w:val="000000"/>
          <w:sz w:val="24"/>
          <w:szCs w:val="24"/>
        </w:rPr>
        <w:t> </w:t>
      </w:r>
      <w:r w:rsidR="009172CC" w:rsidRPr="00FE0ED5">
        <w:rPr>
          <w:rFonts w:hAnsi="Times New Roman" w:cs="Times New Roman"/>
          <w:color w:val="000000"/>
          <w:sz w:val="24"/>
          <w:szCs w:val="24"/>
          <w:lang w:val="ru-RU"/>
        </w:rPr>
        <w:t>37</w:t>
      </w:r>
      <w:r w:rsidR="009172CC">
        <w:rPr>
          <w:rFonts w:hAnsi="Times New Roman" w:cs="Times New Roman"/>
          <w:color w:val="000000"/>
          <w:sz w:val="24"/>
          <w:szCs w:val="24"/>
        </w:rPr>
        <w:t> </w:t>
      </w:r>
      <w:r w:rsidR="009172CC" w:rsidRPr="00FE0ED5">
        <w:rPr>
          <w:rFonts w:hAnsi="Times New Roman" w:cs="Times New Roman"/>
          <w:color w:val="000000"/>
          <w:sz w:val="24"/>
          <w:szCs w:val="24"/>
          <w:lang w:val="ru-RU"/>
        </w:rPr>
        <w:t>отражаются итоговые данные неявок.</w:t>
      </w:r>
    </w:p>
    <w:p w:rsidR="00EA3AFA" w:rsidRPr="00FE0ED5" w:rsidRDefault="009172CC" w:rsidP="007B082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Табель учета использования рабочего времени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0504421) дополнен условными обозначениями.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16"/>
        <w:gridCol w:w="661"/>
      </w:tblGrid>
      <w:tr w:rsidR="00EA3A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AFA" w:rsidRDefault="009172CC" w:rsidP="007B0824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AFA" w:rsidRDefault="009172CC" w:rsidP="007B0824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</w:tr>
      <w:tr w:rsidR="00EA3A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AFA" w:rsidRDefault="009172CC" w:rsidP="007B082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 выходные дни (оплачиваемые)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AFA" w:rsidRDefault="009172CC" w:rsidP="007B082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EA3A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AFA" w:rsidRDefault="009172CC" w:rsidP="007B082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Заключение под стражу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AFA" w:rsidRDefault="009172CC" w:rsidP="007B082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ЗС</w:t>
            </w:r>
          </w:p>
        </w:tc>
      </w:tr>
      <w:tr w:rsidR="00EA3A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AFA" w:rsidRPr="00FE0ED5" w:rsidRDefault="009172CC" w:rsidP="007B0824">
            <w:pPr>
              <w:jc w:val="both"/>
              <w:rPr>
                <w:lang w:val="ru-RU"/>
              </w:rPr>
            </w:pPr>
            <w:r w:rsidRPr="00FE0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Нахождение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0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пути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0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месту вахты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0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AFA" w:rsidRDefault="009172CC" w:rsidP="007B082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ДП</w:t>
            </w:r>
          </w:p>
        </w:tc>
      </w:tr>
      <w:tr w:rsidR="00EA3A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AFA" w:rsidRPr="00FE0ED5" w:rsidRDefault="009172CC" w:rsidP="007B082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0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Дополнительный оплачиваемый выходной день для прохождения диспансеризации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AFA" w:rsidRDefault="009172CC" w:rsidP="007B082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EA3A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AFA" w:rsidRDefault="009172CC" w:rsidP="007B082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Нерабочий оплачиваемый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AFA" w:rsidRDefault="009172CC" w:rsidP="007B082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НОД</w:t>
            </w:r>
          </w:p>
        </w:tc>
      </w:tr>
      <w:tr w:rsidR="00EA3A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AFA" w:rsidRPr="00FE0ED5" w:rsidRDefault="009172CC" w:rsidP="007B0824">
            <w:pPr>
              <w:jc w:val="both"/>
              <w:rPr>
                <w:lang w:val="ru-RU"/>
              </w:rPr>
            </w:pPr>
            <w:r w:rsidRPr="00FE0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Выходные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0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вакцинацию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0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сохранением заработной 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AFA" w:rsidRDefault="009172CC" w:rsidP="007B082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ВВ</w:t>
            </w:r>
          </w:p>
        </w:tc>
      </w:tr>
      <w:tr w:rsidR="00EA3A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AFA" w:rsidRPr="00FE0ED5" w:rsidRDefault="009172CC" w:rsidP="007B0824">
            <w:pPr>
              <w:jc w:val="both"/>
              <w:rPr>
                <w:lang w:val="ru-RU"/>
              </w:rPr>
            </w:pPr>
            <w:r w:rsidRPr="00FE0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Приостановка действия трудового договора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0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0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мобилизацией сотрудника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AFA" w:rsidRDefault="009172CC" w:rsidP="007B082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ПД</w:t>
            </w:r>
          </w:p>
        </w:tc>
      </w:tr>
    </w:tbl>
    <w:p w:rsidR="00EA3AFA" w:rsidRPr="00FE0ED5" w:rsidRDefault="009172CC" w:rsidP="007B082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lang w:val="ru-RU"/>
        </w:rPr>
        <w:br/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Расширено применение буквенного кода «Г»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— «Выполнение государственных обязанностей»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— для случаев выполнения сотрудниками общественных обязанностей (например, для регистрации дней медицинского освидетельствования перед сдачей крови, дней сдачи крови, дней, когда сотрудник отсутствовал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вызову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военкомат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военные сборы,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вызову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суд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другие госорганы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качестве свидетеля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пр.).</w:t>
      </w:r>
    </w:p>
    <w:p w:rsidR="00EA3AFA" w:rsidRPr="00FE0ED5" w:rsidRDefault="009172CC" w:rsidP="007B082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7B0824">
        <w:rPr>
          <w:rFonts w:hAnsi="Times New Roman" w:cs="Times New Roman"/>
          <w:color w:val="000000"/>
          <w:sz w:val="24"/>
          <w:szCs w:val="24"/>
          <w:lang w:val="ru-RU"/>
        </w:rPr>
        <w:t>1.3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. При временном переводе работников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удаленный режим работы обмен документами, которые оформляются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бумажном виде, разрешается осуществлять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электронной почте посредством скан-копий.</w:t>
      </w:r>
    </w:p>
    <w:p w:rsidR="00EA3AFA" w:rsidRPr="00FE0ED5" w:rsidRDefault="009172CC" w:rsidP="007B082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Скан-копия первичного документа изготавливается сотрудником, ответственным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факт хозяйственной жизни,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сроки, которые установлены графиком документооборота. Скан-копия направляется сотруднику, уполномоченному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согласование,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графиком документооборота. Согласованием считается возврат электронного письма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получателя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отправителю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скан-копией подписанного документа.</w:t>
      </w:r>
    </w:p>
    <w:p w:rsidR="00EA3AFA" w:rsidRPr="00FE0ED5" w:rsidRDefault="009172CC" w:rsidP="007B082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После окончания режима удаленной работы первичные документы, оформленные посредством обмена скан-копий, распечатываются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бумажном носителе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подписываются собственноручной подписью ответственных лиц.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3AFA" w:rsidRPr="003E7A2E" w:rsidRDefault="003E7A2E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  <w:r w:rsidRPr="006A2D2E">
        <w:rPr>
          <w:b/>
          <w:bCs/>
          <w:color w:val="252525"/>
          <w:spacing w:val="-2"/>
          <w:sz w:val="24"/>
          <w:szCs w:val="24"/>
          <w:lang w:val="ru-RU"/>
        </w:rPr>
        <w:t>4</w:t>
      </w:r>
      <w:r w:rsidR="009172CC" w:rsidRPr="003E7A2E">
        <w:rPr>
          <w:b/>
          <w:bCs/>
          <w:color w:val="252525"/>
          <w:spacing w:val="-2"/>
          <w:sz w:val="24"/>
          <w:szCs w:val="24"/>
          <w:lang w:val="ru-RU"/>
        </w:rPr>
        <w:t>. План счетов</w:t>
      </w:r>
    </w:p>
    <w:p w:rsidR="00EA3AFA" w:rsidRPr="00FE0ED5" w:rsidRDefault="009172CC" w:rsidP="003E7A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1. Бухгалтерский учет ведется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Рабочего плана счетов (приложение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10), разработанного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соответствии с Инструкцией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157н, Инструкцией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174н,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исключением операций, указанных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>
        <w:rPr>
          <w:rFonts w:hAnsi="Times New Roman" w:cs="Times New Roman"/>
          <w:color w:val="000000"/>
          <w:sz w:val="24"/>
          <w:szCs w:val="24"/>
        </w:rPr>
        <w:t> IV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 политики.</w:t>
      </w:r>
    </w:p>
    <w:p w:rsidR="00EA3AFA" w:rsidRPr="00FE0ED5" w:rsidRDefault="009172CC" w:rsidP="003E7A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и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157н,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отчетности», подпункт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«б» 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СГС «Учетная политика, оценочные значения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ошибки».</w:t>
      </w:r>
    </w:p>
    <w:p w:rsidR="00EA3AFA" w:rsidRPr="00FE0ED5" w:rsidRDefault="009172CC" w:rsidP="003E7A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При отражении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бухучете хозяйственных операций 1–18-е разряды номера счета Рабочего плана счетов формируются следующим образом.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15"/>
        <w:gridCol w:w="8062"/>
      </w:tblGrid>
      <w:tr w:rsidR="00EA3A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3AFA" w:rsidRDefault="009172C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Разряд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номера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счета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3AFA" w:rsidRDefault="009172C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</w:tr>
      <w:tr w:rsidR="00EA3AFA" w:rsidRPr="00B31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3AFA" w:rsidRDefault="009172C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AFA" w:rsidRPr="00FE0ED5" w:rsidRDefault="009172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0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Аналитический код вида услуги:</w:t>
            </w:r>
          </w:p>
          <w:p w:rsidR="00EA3AFA" w:rsidRPr="00FE0ED5" w:rsidRDefault="00BD7048" w:rsidP="003E7A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  <w:r w:rsidR="003E7A2E" w:rsidRPr="003E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Pr="003E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E7A2E" w:rsidRPr="006A2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"Социальное обслуживание населения"</w:t>
            </w:r>
            <w:r w:rsidR="009172CC" w:rsidRPr="00FE0ED5">
              <w:rPr>
                <w:lang w:val="ru-RU"/>
              </w:rPr>
              <w:br/>
            </w:r>
            <w:r w:rsidR="009172CC" w:rsidRPr="00FE0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...</w:t>
            </w:r>
          </w:p>
        </w:tc>
      </w:tr>
      <w:tr w:rsidR="00EA3A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AFA" w:rsidRDefault="009172CC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AFA" w:rsidRPr="00FE0ED5" w:rsidRDefault="009172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0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целевой статьи расходов при осуществлении деятельности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0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целевыми средствами:</w:t>
            </w:r>
          </w:p>
          <w:p w:rsidR="00EA3AFA" w:rsidRPr="00FE0ED5" w:rsidRDefault="009172CC" w:rsidP="00F959D5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0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0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национальных проектов (программ), комплексного плана модернизации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0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расширения магистральной инфраструктуры (региональных проектов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0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составе национальных проектов);</w:t>
            </w:r>
          </w:p>
          <w:p w:rsidR="00EA3AFA" w:rsidRPr="00FE0ED5" w:rsidRDefault="009172CC" w:rsidP="00F959D5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0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 указание целевой статьи предусмотрено требованиями целевого назначения активов, обязательств, иных объектов бухгалтерского учета.</w:t>
            </w:r>
          </w:p>
          <w:p w:rsidR="00EA3AFA" w:rsidRDefault="009172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остальных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—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нули</w:t>
            </w:r>
            <w:proofErr w:type="spellEnd"/>
          </w:p>
        </w:tc>
      </w:tr>
      <w:tr w:rsidR="00EA3AFA" w:rsidRPr="00B31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AFA" w:rsidRDefault="009172C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15–17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AFA" w:rsidRPr="00FE0ED5" w:rsidRDefault="009172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0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вида поступлений или выбытий, соответствующий:</w:t>
            </w:r>
          </w:p>
          <w:p w:rsidR="00EA3AFA" w:rsidRPr="00FE0ED5" w:rsidRDefault="009172CC" w:rsidP="00F959D5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0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группе подвида доходов бюджетов;</w:t>
            </w:r>
          </w:p>
          <w:p w:rsidR="00EA3AFA" w:rsidRDefault="009172CC" w:rsidP="00F959D5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расходов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A3AFA" w:rsidRPr="00FE0ED5" w:rsidRDefault="009172CC" w:rsidP="00F959D5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0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группе вида источников финансирования</w:t>
            </w:r>
            <w:r w:rsidRPr="00FE0ED5">
              <w:rPr>
                <w:lang w:val="ru-RU"/>
              </w:rPr>
              <w:br/>
            </w:r>
            <w:r w:rsidRPr="00FE0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дефицитов бюджетов</w:t>
            </w:r>
          </w:p>
        </w:tc>
      </w:tr>
      <w:tr w:rsidR="00EA3AFA" w:rsidRPr="00B31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AFA" w:rsidRDefault="009172CC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AFA" w:rsidRPr="00FE0ED5" w:rsidRDefault="009172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0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вида финансового обеспечения (деятельности):</w:t>
            </w:r>
          </w:p>
          <w:p w:rsidR="00EA3AFA" w:rsidRPr="00FE0ED5" w:rsidRDefault="009172CC" w:rsidP="00F959D5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0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0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приносящая доход деятельность (собственные доходы</w:t>
            </w:r>
            <w:r w:rsidRPr="00FE0ED5">
              <w:rPr>
                <w:lang w:val="ru-RU"/>
              </w:rPr>
              <w:br/>
            </w:r>
            <w:r w:rsidRPr="00FE0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учреждения);</w:t>
            </w:r>
          </w:p>
          <w:p w:rsidR="00EA3AFA" w:rsidRDefault="009172CC" w:rsidP="00F959D5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 —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распоряжении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A3AFA" w:rsidRPr="00FE0ED5" w:rsidRDefault="009172CC" w:rsidP="00F959D5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0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0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субсидия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0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государственного задания;</w:t>
            </w:r>
          </w:p>
          <w:p w:rsidR="00EA3AFA" w:rsidRDefault="009172CC" w:rsidP="00F959D5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 —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субсидии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A3AFA" w:rsidRPr="00FE0ED5" w:rsidRDefault="009172CC" w:rsidP="00F959D5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0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0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субсидии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0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 осуществления капитальных вложений</w:t>
            </w:r>
          </w:p>
        </w:tc>
      </w:tr>
    </w:tbl>
    <w:p w:rsidR="00EA3AFA" w:rsidRPr="00BD7048" w:rsidRDefault="009172CC">
      <w:pPr>
        <w:rPr>
          <w:rFonts w:hAnsi="Times New Roman" w:cs="Times New Roman"/>
          <w:color w:val="FF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21–21.2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157н,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 xml:space="preserve">2.1 </w:t>
      </w:r>
      <w:r w:rsidRPr="00BD7048">
        <w:rPr>
          <w:rFonts w:hAnsi="Times New Roman" w:cs="Times New Roman"/>
          <w:color w:val="FF0000"/>
          <w:sz w:val="24"/>
          <w:szCs w:val="24"/>
          <w:lang w:val="ru-RU"/>
        </w:rPr>
        <w:t>Инструкции №</w:t>
      </w:r>
      <w:r w:rsidRPr="00BD7048">
        <w:rPr>
          <w:rFonts w:hAnsi="Times New Roman" w:cs="Times New Roman"/>
          <w:color w:val="FF0000"/>
          <w:sz w:val="24"/>
          <w:szCs w:val="24"/>
        </w:rPr>
        <w:t> </w:t>
      </w:r>
      <w:r w:rsidRPr="00BD7048">
        <w:rPr>
          <w:rFonts w:hAnsi="Times New Roman" w:cs="Times New Roman"/>
          <w:color w:val="FF0000"/>
          <w:sz w:val="24"/>
          <w:szCs w:val="24"/>
          <w:lang w:val="ru-RU"/>
        </w:rPr>
        <w:t>174н.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части операций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исполнению публичных обязательств перед гражданами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денежной форме учреждение ведет бюджетный учет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рабочему Плану счетов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соответствии Инструкцией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162н.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и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К счету 0.303.05.000 «Расчеты по прочим платежам в бюджет» применяются дополнительные аналитические коды:</w:t>
      </w:r>
    </w:p>
    <w:p w:rsidR="00EA3AFA" w:rsidRDefault="009172CC" w:rsidP="00F959D5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 –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Государственная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пошлина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(0.303.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5.000);</w:t>
      </w:r>
    </w:p>
    <w:p w:rsidR="00EA3AFA" w:rsidRDefault="009172CC" w:rsidP="00F959D5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 – «Транспортный налог» (0.303.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5.000);</w:t>
      </w:r>
    </w:p>
    <w:p w:rsidR="00EA3AFA" w:rsidRPr="00FE0ED5" w:rsidRDefault="009172CC" w:rsidP="00F959D5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3 – «Пени, штрафы, санкции по налоговым платежам» (0.303.</w:t>
      </w:r>
      <w:r w:rsidRPr="00FE0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5.000);</w:t>
      </w:r>
    </w:p>
    <w:p w:rsidR="00EA3AFA" w:rsidRPr="00FE0ED5" w:rsidRDefault="009172CC" w:rsidP="00F959D5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4 – «Возмещение СФР расходов страхователя, понесенных в связи с реализацией требований, установленных законодательством» (0.303.</w:t>
      </w:r>
      <w:r w:rsidRPr="00FE0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5.000).</w:t>
      </w:r>
    </w:p>
    <w:p w:rsidR="00EA3AFA" w:rsidRPr="00FE0ED5" w:rsidRDefault="00EA3AF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A3AFA" w:rsidRPr="003E7A2E" w:rsidRDefault="003E7A2E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3E7A2E">
        <w:rPr>
          <w:b/>
          <w:bCs/>
          <w:color w:val="252525"/>
          <w:spacing w:val="-2"/>
          <w:sz w:val="28"/>
          <w:szCs w:val="28"/>
          <w:lang w:val="ru-RU"/>
        </w:rPr>
        <w:t>5</w:t>
      </w:r>
      <w:r w:rsidR="009172CC" w:rsidRPr="003E7A2E">
        <w:rPr>
          <w:b/>
          <w:bCs/>
          <w:color w:val="252525"/>
          <w:spacing w:val="-2"/>
          <w:sz w:val="28"/>
          <w:szCs w:val="28"/>
          <w:lang w:val="ru-RU"/>
        </w:rPr>
        <w:t>.</w:t>
      </w:r>
      <w:r w:rsidR="009172CC" w:rsidRPr="003E7A2E">
        <w:rPr>
          <w:b/>
          <w:bCs/>
          <w:color w:val="252525"/>
          <w:spacing w:val="-2"/>
          <w:sz w:val="28"/>
          <w:szCs w:val="28"/>
        </w:rPr>
        <w:t> </w:t>
      </w:r>
      <w:r w:rsidR="009172CC" w:rsidRPr="003E7A2E">
        <w:rPr>
          <w:b/>
          <w:bCs/>
          <w:color w:val="252525"/>
          <w:spacing w:val="-2"/>
          <w:sz w:val="28"/>
          <w:szCs w:val="28"/>
          <w:lang w:val="ru-RU"/>
        </w:rPr>
        <w:t>Методика ведения бухгалтерского учета, оценки отдельных видов имущества и</w:t>
      </w:r>
      <w:r w:rsidR="009172CC" w:rsidRPr="003E7A2E">
        <w:rPr>
          <w:b/>
          <w:bCs/>
          <w:color w:val="252525"/>
          <w:spacing w:val="-2"/>
          <w:sz w:val="28"/>
          <w:szCs w:val="28"/>
        </w:rPr>
        <w:t> </w:t>
      </w:r>
      <w:r w:rsidR="009172CC" w:rsidRPr="003E7A2E">
        <w:rPr>
          <w:b/>
          <w:bCs/>
          <w:color w:val="252525"/>
          <w:spacing w:val="-2"/>
          <w:sz w:val="28"/>
          <w:szCs w:val="28"/>
          <w:lang w:val="ru-RU"/>
        </w:rPr>
        <w:t>обязательств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EA3AFA" w:rsidRPr="00FE0ED5" w:rsidRDefault="009172CC" w:rsidP="003E7A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1.1. Для случаев, которые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установлены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федеральных стандартах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других нормативно-правовых актах, регулирующих бухучет, метод определения справедливой стоимости выбирает комиссия учреждения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поступлению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выбытию активов.</w:t>
      </w:r>
      <w:r w:rsidRPr="00FE0ED5">
        <w:rPr>
          <w:lang w:val="ru-RU"/>
        </w:rPr>
        <w:br/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54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отчетности».</w:t>
      </w:r>
    </w:p>
    <w:p w:rsidR="003E7A2E" w:rsidRDefault="009172CC" w:rsidP="003E7A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случае если для показателя, необходимого для ведения бухгалтерского учета,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установлен метод оценки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настоящей учетной политике,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величина оценочного показателя определяется профессиональным суждением главного бухгалтера.</w:t>
      </w:r>
    </w:p>
    <w:p w:rsidR="00EA3AFA" w:rsidRPr="00FE0ED5" w:rsidRDefault="009172CC" w:rsidP="003E7A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СГС «Учетная политика, оценочные значения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ошибки».</w:t>
      </w:r>
    </w:p>
    <w:p w:rsidR="00EA3AFA" w:rsidRPr="00FE0ED5" w:rsidRDefault="009172CC" w:rsidP="003E7A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1.3. Принятие к учету основных средства, нематериальных и непроизведенных активов, по факту документального подтверждения их приобретения согласно условиям государственных контрактов (договоров), осуществляется на основании Решения о признании объектов НФА (ф. 0510441). При этом формирование дополнительных документов, в частности Акта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приема-передачи объектов нефинансовых активов (ф. 0510448)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в этом случае не требуется.</w:t>
      </w:r>
    </w:p>
    <w:p w:rsidR="00EA3AFA" w:rsidRPr="00FE0ED5" w:rsidRDefault="00EA3AF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Основные средства</w:t>
      </w:r>
    </w:p>
    <w:p w:rsidR="00EA3AFA" w:rsidRPr="00FE0ED5" w:rsidRDefault="009172CC" w:rsidP="003E7A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2.1. Учреждение учитывает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составе основных средств материальные объекты имущества, независимо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стоимости,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сроком полезного использования более 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месяцев,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также бесконтактные термометры, диспенсеры для антисептиков, штампы, печати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инвентарь. Перечень объектов, которые относятся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группе «Инвентарь производственный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хозяйственный», приведен в приложении 12.</w:t>
      </w:r>
    </w:p>
    <w:p w:rsidR="00EA3AFA" w:rsidRPr="00FE0ED5" w:rsidRDefault="009172CC" w:rsidP="003E7A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2.2.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один инвентарный объект, признаваемый комплексом объектов основных средств, объединяются объекты имущества несущественной стоимости, имеющие одинаковые сроки полезного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ожидаемого использования:</w:t>
      </w:r>
    </w:p>
    <w:p w:rsidR="00EA3AFA" w:rsidRDefault="009172CC" w:rsidP="00F959D5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объекты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A3AFA" w:rsidRPr="00FE0ED5" w:rsidRDefault="009172CC" w:rsidP="00F959D5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мебель для обстановки одного помещения: столы, стулья, стеллажи, шкафы, полки;</w:t>
      </w:r>
    </w:p>
    <w:p w:rsidR="003E7A2E" w:rsidRDefault="009172CC" w:rsidP="003E7A2E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компьютерное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периферийное оборудование: системные блоки, мониторы, компьютерные мыши, клавиатуры, принтеры, сканеры, колонки, акустические системы, микрофоны, веб-камеры, устройства захвата видео, внешние ТВ-тюнеры, внешние накопители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жестких дисках;</w:t>
      </w:r>
    </w:p>
    <w:p w:rsidR="003E7A2E" w:rsidRDefault="003E7A2E" w:rsidP="003E7A2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2.3. Уникальный инвентарный номер состоит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десяти знаков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присваивается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порядке:</w:t>
      </w:r>
    </w:p>
    <w:p w:rsidR="00EA3AFA" w:rsidRPr="00FE0ED5" w:rsidRDefault="009172CC" w:rsidP="00F959D5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1-й разряд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— амортизационная группа,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которой отнесен объект при принятии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учету (при отнесении инвентарного объекта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10-й амортизационной группе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данном разряде проставляется «0»);</w:t>
      </w:r>
    </w:p>
    <w:p w:rsidR="00EA3AFA" w:rsidRPr="00FE0ED5" w:rsidRDefault="009172CC" w:rsidP="00F959D5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2–4-е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— код объекта учета синтетического счета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Плане счетов бухгалтерского учета (приложение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к приказу Минфина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16.12.2010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174н);</w:t>
      </w:r>
    </w:p>
    <w:p w:rsidR="00EA3AFA" w:rsidRPr="00FE0ED5" w:rsidRDefault="009172CC" w:rsidP="00F959D5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5–6-е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— код группы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вида синтетического счета Плана счетов бухгалтерского учета (приложение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к приказу Минфина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16.12.2010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174н);</w:t>
      </w:r>
    </w:p>
    <w:p w:rsidR="00EA3AFA" w:rsidRPr="00FE0ED5" w:rsidRDefault="009172CC" w:rsidP="00F959D5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7–10-е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— порядковый номер нефинансового актива.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СГС «Основные средства»,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46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EA3AFA" w:rsidRPr="00FE0ED5" w:rsidRDefault="009172CC" w:rsidP="003E7A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2.4. Присвоенный объекту инвентарный номер обозначается путем нанесения номера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инвентарный объект краской или водостойким маркером.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случае если объект является сложным (комплексом конструктивно-сочлененных предметов), инвентарный номер обозначается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каждом составляющем элементе тем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же способом, что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сложном объекте.</w:t>
      </w:r>
    </w:p>
    <w:p w:rsidR="00EA3AFA" w:rsidRDefault="009172CC" w:rsidP="003E7A2E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2.5. Затраты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замене отдельных составных частей комплекса конструктивно-сочлененных предметов,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том числе при капитальном ремонте, включаются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момент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возникновения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стоимость объекта. Одновременно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его стоимости списывается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текущие расходы стоимость заменяемых (</w:t>
      </w:r>
      <w:proofErr w:type="spellStart"/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выбываемых</w:t>
      </w:r>
      <w:proofErr w:type="spellEnd"/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 xml:space="preserve">) составных частей.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группам основных средств:</w:t>
      </w:r>
    </w:p>
    <w:p w:rsidR="00EA3AFA" w:rsidRDefault="009172CC" w:rsidP="00F959D5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машины и оборудование;</w:t>
      </w:r>
    </w:p>
    <w:p w:rsidR="00EA3AFA" w:rsidRDefault="009172CC" w:rsidP="00F959D5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транспортные средства;</w:t>
      </w:r>
    </w:p>
    <w:p w:rsidR="003E7A2E" w:rsidRDefault="009172CC" w:rsidP="003E7A2E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7A2E">
        <w:rPr>
          <w:rFonts w:hAnsi="Times New Roman" w:cs="Times New Roman"/>
          <w:color w:val="000000"/>
          <w:sz w:val="24"/>
          <w:szCs w:val="24"/>
          <w:lang w:val="ru-RU"/>
        </w:rPr>
        <w:t>инвентарь производственный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7A2E">
        <w:rPr>
          <w:rFonts w:hAnsi="Times New Roman" w:cs="Times New Roman"/>
          <w:color w:val="000000"/>
          <w:sz w:val="24"/>
          <w:szCs w:val="24"/>
          <w:lang w:val="ru-RU"/>
        </w:rPr>
        <w:t>хозяйственный;</w:t>
      </w:r>
    </w:p>
    <w:p w:rsidR="00EA3AFA" w:rsidRPr="003E7A2E" w:rsidRDefault="009172CC" w:rsidP="003E7A2E">
      <w:pPr>
        <w:ind w:left="42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7A2E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 w:rsidRPr="003E7A2E">
        <w:rPr>
          <w:rFonts w:hAnsi="Times New Roman" w:cs="Times New Roman"/>
          <w:color w:val="000000"/>
          <w:sz w:val="24"/>
          <w:szCs w:val="24"/>
        </w:rPr>
        <w:t> </w:t>
      </w:r>
      <w:r w:rsidRPr="003E7A2E">
        <w:rPr>
          <w:rFonts w:hAnsi="Times New Roman" w:cs="Times New Roman"/>
          <w:color w:val="000000"/>
          <w:sz w:val="24"/>
          <w:szCs w:val="24"/>
          <w:lang w:val="ru-RU"/>
        </w:rPr>
        <w:t>27</w:t>
      </w:r>
      <w:r w:rsidRPr="003E7A2E">
        <w:rPr>
          <w:rFonts w:hAnsi="Times New Roman" w:cs="Times New Roman"/>
          <w:color w:val="000000"/>
          <w:sz w:val="24"/>
          <w:szCs w:val="24"/>
        </w:rPr>
        <w:t> </w:t>
      </w:r>
      <w:r w:rsidRPr="003E7A2E">
        <w:rPr>
          <w:rFonts w:hAnsi="Times New Roman" w:cs="Times New Roman"/>
          <w:color w:val="000000"/>
          <w:sz w:val="24"/>
          <w:szCs w:val="24"/>
          <w:lang w:val="ru-RU"/>
        </w:rPr>
        <w:t>СГС «Основные средства».</w:t>
      </w:r>
    </w:p>
    <w:p w:rsidR="00EA3AFA" w:rsidRDefault="009172CC">
      <w:pPr>
        <w:rPr>
          <w:rFonts w:hAnsi="Times New Roman" w:cs="Times New Roman"/>
          <w:color w:val="000000"/>
          <w:sz w:val="24"/>
          <w:szCs w:val="24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2.6.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 xml:space="preserve">случае частичной ликвидации или </w:t>
      </w:r>
      <w:proofErr w:type="spellStart"/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разукомплектации</w:t>
      </w:r>
      <w:proofErr w:type="spellEnd"/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объекта основного средства, если стоимость ликвидируемых (разукомплектованных) частей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выделена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 xml:space="preserve">документах поставщика, стоимость таких частей определяется пропорционально следующему показателю </w:t>
      </w:r>
      <w:r>
        <w:rPr>
          <w:rFonts w:hAnsi="Times New Roman" w:cs="Times New Roman"/>
          <w:color w:val="000000"/>
          <w:sz w:val="24"/>
          <w:szCs w:val="24"/>
        </w:rPr>
        <w:t>(в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порядке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убывания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важности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EA3AFA" w:rsidRDefault="009172CC" w:rsidP="00F959D5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площади;</w:t>
      </w:r>
    </w:p>
    <w:p w:rsidR="00EA3AFA" w:rsidRDefault="009172CC" w:rsidP="00F959D5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объему;</w:t>
      </w:r>
    </w:p>
    <w:p w:rsidR="00EA3AFA" w:rsidRDefault="009172CC" w:rsidP="00F959D5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весу;</w:t>
      </w:r>
    </w:p>
    <w:p w:rsidR="00EA3AFA" w:rsidRPr="00FE0ED5" w:rsidRDefault="009172CC" w:rsidP="00F959D5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иному показателю, установленному комиссией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поступлению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выбытию активов.</w:t>
      </w:r>
    </w:p>
    <w:p w:rsidR="00EA3AFA" w:rsidRDefault="009172CC" w:rsidP="003E7A2E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2.7. Затраты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создание активов при проведении регулярных осмотров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предмет наличия дефектов, являющихся обязательным условием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эксплуатации,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при проведении ремонтов (модернизаций, </w:t>
      </w:r>
      <w:proofErr w:type="spellStart"/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дооборудований</w:t>
      </w:r>
      <w:proofErr w:type="spellEnd"/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, реконструкций,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том числе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элементами реставраций, технических перевооружений) формируют объем капитальных вложений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дальнейшим признанием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стоимости объекта основных средств. Одновременно учтенная ранее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стоимости объекта сумма затрат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проведение аналогичного мероприятия списывается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расходы текущего периода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 xml:space="preserve">учетом накопленной амортизации.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группам основных средств:</w:t>
      </w:r>
    </w:p>
    <w:p w:rsidR="00EA3AFA" w:rsidRDefault="009172CC" w:rsidP="00F959D5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машины и оборудование;</w:t>
      </w:r>
    </w:p>
    <w:p w:rsidR="00EA3AFA" w:rsidRDefault="009172CC" w:rsidP="00F959D5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транспортные средства;</w:t>
      </w:r>
    </w:p>
    <w:p w:rsidR="00EA3AFA" w:rsidRDefault="00EA3AFA" w:rsidP="003E7A2E">
      <w:pPr>
        <w:ind w:left="780" w:right="180"/>
        <w:rPr>
          <w:rFonts w:hAnsi="Times New Roman" w:cs="Times New Roman"/>
          <w:color w:val="000000"/>
          <w:sz w:val="24"/>
          <w:szCs w:val="24"/>
        </w:rPr>
      </w:pP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СГС «Основные средства».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2.8. Начисление амортизации осуществляется следующим образом:</w:t>
      </w:r>
    </w:p>
    <w:p w:rsidR="00EA3AFA" w:rsidRPr="00FE0ED5" w:rsidRDefault="009172CC" w:rsidP="00F959D5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линейным методом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—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остальные объекты основных средств.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Основание: пункты 36, 37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СГС «Основные средства».</w:t>
      </w:r>
    </w:p>
    <w:p w:rsidR="00EA3AFA" w:rsidRPr="00FE0ED5" w:rsidRDefault="009172CC" w:rsidP="003E7A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2.9.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случаях, когда установлены одинаковые сроки полезного использования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метод расчета амортизации всех структурных частей единого объекта основных средств, учреждение объединяет такие части для определения суммы амортизации.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40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СГС «Основные средства».</w:t>
      </w:r>
    </w:p>
    <w:p w:rsidR="00EA3AFA" w:rsidRPr="00FE0ED5" w:rsidRDefault="009172CC" w:rsidP="003E7A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2.10. При переоценке объекта основных средств накопленная амортизация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дату переоценки пересчитывается пропорционально изменению первоначальной стоимости объекта таким образом, чтобы его остаточная стоимость после переоценки равнялась его переоцененной стоимости. При этом балансовая стоимость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накопленная амортизация увеличиваются (умножаются)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одинаковый коэффициент таким образом, чтобы при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суммировании получить переоцененную стоимость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дату проведения переоценки.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41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СГС «Основные средства».</w:t>
      </w:r>
    </w:p>
    <w:p w:rsidR="00EA3AFA" w:rsidRPr="00FE0ED5" w:rsidRDefault="009172CC" w:rsidP="003E7A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2.11. Срок полезного использования объектов основных средств устанавливает комиссия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поступлению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выбытию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соответствии с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35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СГС «Основные средства». Состав комиссии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поступлению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выбытию активов установлен в приложении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настоящей учетной политики.</w:t>
      </w:r>
    </w:p>
    <w:p w:rsidR="00EA3AFA" w:rsidRPr="00FE0ED5" w:rsidRDefault="009172CC" w:rsidP="003E7A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2.12. Имущество, относящееся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категории особо ценного имущества (ОЦИ), определяет комиссия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поступлению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выбытию активов (приложение 1). Такое имущество принимается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учету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основании выписки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протокола комиссии.</w:t>
      </w:r>
    </w:p>
    <w:p w:rsidR="00EA3AFA" w:rsidRPr="00FE0ED5" w:rsidRDefault="009172CC" w:rsidP="003E7A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2.13. Основные средства стоимостью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руб. включительно, находящиеся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 xml:space="preserve">эксплуатации, учитываются на </w:t>
      </w:r>
      <w:proofErr w:type="spellStart"/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по балансовой стоимости.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39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СГС «Основные средства»,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373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EA3AFA" w:rsidRPr="00FE0ED5" w:rsidRDefault="009172CC" w:rsidP="003E7A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2.14. При приобретении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и (или) создании основных средств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счет средств, полученных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разным видам деятельности, сумма вложений, сформированных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счете КБК Х.106.00.000, переводится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код вида деятельности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«Субсидии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выполнение государственного (муниципального) задания».</w:t>
      </w:r>
    </w:p>
    <w:p w:rsidR="00EA3AFA" w:rsidRPr="00FE0ED5" w:rsidRDefault="009172CC" w:rsidP="003E7A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2.15. При принятии учредителем решения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выделении средств субсидии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финансовое обеспечение выполнения государственного задания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содержание объекта основных средств, который ранее приобретен (создан) учреждением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счет средств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приносящей доход деятельности, стоимость этого объекта переводится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кода вида деятельности «2»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код вида деятельности «4». Одновременно переводится сумма начисленной амортизации.</w:t>
      </w:r>
    </w:p>
    <w:p w:rsidR="00EA3AFA" w:rsidRPr="00FE0ED5" w:rsidRDefault="009172CC" w:rsidP="003E7A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2.16. Локально-вычислительная сеть (ЛВС)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охранно-пожарная сигнализация (ОПС) как отдельные инвентарные объекты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учитываются. Отдельные элементы ЛВС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 xml:space="preserve">ОПС, которые соответствуют критериям основных средств, установленным СГС «Основные средства», учитываются как отдельные основные средства. Элементы ЛВС или ОПС, для которых установлен одинаковый срок полезного использования, 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учитываются как единый инвентарный объект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2.2 раздела</w:t>
      </w:r>
      <w:r>
        <w:rPr>
          <w:rFonts w:hAnsi="Times New Roman" w:cs="Times New Roman"/>
          <w:color w:val="000000"/>
          <w:sz w:val="24"/>
          <w:szCs w:val="24"/>
        </w:rPr>
        <w:t> V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 политики.</w:t>
      </w:r>
    </w:p>
    <w:p w:rsidR="00EA3AFA" w:rsidRPr="00FE0ED5" w:rsidRDefault="009172CC" w:rsidP="003E7A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2.17. 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доставку нескольких имущественных объектов распределяются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первоначальную стоимость этих объектов пропорционально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стоимости, указанной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договоре поставки.</w:t>
      </w:r>
    </w:p>
    <w:p w:rsidR="00EA3AFA" w:rsidRPr="00FE0ED5" w:rsidRDefault="009172CC" w:rsidP="003E7A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2.18. Передача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пользование объектов, которые содержатся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счет учреждения, отражается как внутреннее перемещение. Учет таких объектов ведется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дополнительном </w:t>
      </w:r>
      <w:proofErr w:type="spellStart"/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43П «Имущество, переданное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пользование,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объект аренды».</w:t>
      </w:r>
    </w:p>
    <w:p w:rsidR="00EA3AFA" w:rsidRDefault="009172CC" w:rsidP="003E7A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2.19. Ответственными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хранение технической документации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объекты основных средств являются ответственные лица,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которыми закреплены объекты. Если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основное средство производитель (поставщик) предусмотрел гарантийный срок, ответственное лицо хранит также гарантийные талоны.</w:t>
      </w:r>
    </w:p>
    <w:p w:rsidR="00FF7ACB" w:rsidRPr="00FF7ACB" w:rsidRDefault="00FF7ACB" w:rsidP="00FF7A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7ACB">
        <w:rPr>
          <w:rFonts w:hAnsi="Times New Roman" w:cs="Times New Roman"/>
          <w:color w:val="000000"/>
          <w:sz w:val="24"/>
          <w:szCs w:val="24"/>
          <w:lang w:val="ru-RU"/>
        </w:rPr>
        <w:t xml:space="preserve">2.20. </w:t>
      </w:r>
      <w:r w:rsidRPr="00FF7ACB">
        <w:rPr>
          <w:rFonts w:hAnsi="Times New Roman" w:cs="Times New Roman"/>
          <w:bCs/>
          <w:color w:val="000000"/>
          <w:sz w:val="24"/>
          <w:szCs w:val="24"/>
          <w:lang w:val="ru-RU"/>
        </w:rPr>
        <w:t>Перечень хозяйственного и производственного инвентаря, который включается в</w:t>
      </w:r>
      <w:r w:rsidRPr="00FF7ACB">
        <w:rPr>
          <w:sz w:val="24"/>
          <w:szCs w:val="24"/>
          <w:lang w:val="ru-RU"/>
        </w:rPr>
        <w:br/>
      </w:r>
      <w:r w:rsidRPr="00FF7ACB">
        <w:rPr>
          <w:rFonts w:hAnsi="Times New Roman" w:cs="Times New Roman"/>
          <w:bCs/>
          <w:color w:val="000000"/>
          <w:sz w:val="24"/>
          <w:szCs w:val="24"/>
          <w:lang w:val="ru-RU"/>
        </w:rPr>
        <w:t>состав основных средств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отражен в </w:t>
      </w:r>
      <w:r w:rsidRPr="00FF7A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приложении №11.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</w:p>
    <w:p w:rsidR="00FF7ACB" w:rsidRPr="00FF7ACB" w:rsidRDefault="00FF7ACB" w:rsidP="00FF7A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A3AFA" w:rsidRPr="00FE0ED5" w:rsidRDefault="00EA3AF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Нематериальные активы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3.1. Начисление амортизации осуществляется следующим образом:</w:t>
      </w:r>
    </w:p>
    <w:p w:rsidR="00EA3AFA" w:rsidRPr="00FE0ED5" w:rsidRDefault="009172CC" w:rsidP="00F959D5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методом уменьшаемого остатка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применением коэффициента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— на нематериальные активы группы «Научные исследования (научно-исследовательские разработки)»;</w:t>
      </w:r>
    </w:p>
    <w:p w:rsidR="00EA3AFA" w:rsidRPr="00FE0ED5" w:rsidRDefault="009172CC" w:rsidP="00F959D5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линейным методом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—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остальные объекты нематериальных активов.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30, 31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СГС «Нематериальные активы».</w:t>
      </w:r>
    </w:p>
    <w:p w:rsidR="00EA3AFA" w:rsidRPr="00FE0ED5" w:rsidRDefault="009172CC" w:rsidP="003E7A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3.2. Первоначальной стоимостью объекта нематериальных активов, приобретаемого в результате необменной операции, является его справедливая стоимость на дату приобретения.</w:t>
      </w:r>
    </w:p>
    <w:p w:rsidR="00EA3AFA" w:rsidRPr="00FE0ED5" w:rsidRDefault="009172CC" w:rsidP="003E7A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3.3. Продолжительность периода, в течение которого предполагается использовать НМА, ежегодно определяется Комиссией по поступлению и выбытию активов.</w:t>
      </w:r>
    </w:p>
    <w:p w:rsidR="00EA3AFA" w:rsidRPr="00FE0ED5" w:rsidRDefault="009172CC" w:rsidP="003E7A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Срок полезного использования объекта НМА – секрета производства (ноу-хау) устанавливается исходя из срока, в течение которого соблюдается конфиденциальность сведений в отношении такого объекта, в том числе путем введения режима коммерческой тайны. Если срок охраны конфиденциальности не установлен, в учете возникает объект НМА с неопределенным сроком полезного использования.</w:t>
      </w:r>
    </w:p>
    <w:p w:rsidR="00EA3AFA" w:rsidRPr="00FE0ED5" w:rsidRDefault="009172CC" w:rsidP="003E7A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Изменение продолжительности оставшегося периода использования НМА является существенным, если это изменение (разница между продолжительностью оставшегося текущего периода использования и предполагаемого) составляет 10 % или более от продолжительности оставшегося текущего периода. Срок полезного использования таких объектов НМА подлежит уточнению.</w:t>
      </w:r>
    </w:p>
    <w:p w:rsidR="00EA3AFA" w:rsidRPr="00FE0ED5" w:rsidRDefault="009172CC" w:rsidP="003E7A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3.4. Первоначальная стоимость НМА, созданных учреждением, помимо затрат, указанных в пунктах 19–22 СГС «Нематериальные активы», также включает:</w:t>
      </w:r>
    </w:p>
    <w:p w:rsidR="00EA3AFA" w:rsidRPr="00FE0ED5" w:rsidRDefault="009172CC" w:rsidP="00F959D5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расходы на приобретение инструментов, приспособлений, инвентаря, приборов, лабораторного оборудования, спецодежды;</w:t>
      </w:r>
    </w:p>
    <w:p w:rsidR="00EA3AFA" w:rsidRPr="00FE0ED5" w:rsidRDefault="009172CC" w:rsidP="00F959D5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 xml:space="preserve">расходы на заработную плату </w:t>
      </w:r>
      <w:proofErr w:type="spellStart"/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тестировщиков</w:t>
      </w:r>
      <w:proofErr w:type="spellEnd"/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программного обеспечения, созданного силами учреждения;</w:t>
      </w:r>
    </w:p>
    <w:p w:rsidR="00EA3AFA" w:rsidRPr="001C1657" w:rsidRDefault="00EA3AFA" w:rsidP="0074507E">
      <w:pPr>
        <w:ind w:left="42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A3AFA" w:rsidRPr="00FE0ED5" w:rsidRDefault="00EA3AF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Непроизведенные активы</w:t>
      </w:r>
    </w:p>
    <w:p w:rsidR="00EA3AFA" w:rsidRPr="00FE0ED5" w:rsidRDefault="009172CC" w:rsidP="003E7A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 xml:space="preserve">4.1. Объект непроизведенных активов, по которому комиссия по поступлению и выбытию активов установила, что он не соответствует условиям признания актива, учитывается на </w:t>
      </w:r>
      <w:proofErr w:type="spellStart"/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02 «Материальные ценности, принятые на хранение».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7 СГС «Непроизведенные активы».</w:t>
      </w:r>
    </w:p>
    <w:p w:rsidR="00EA3AFA" w:rsidRPr="00FE0ED5" w:rsidRDefault="009172CC" w:rsidP="003E7A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4.2. Справедливая стоимость земельного участка, впервые вовлекаемого в хозяйственный оборот, на который не разграничена государственная собственность и который не внесен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в ЕГРН, рассчитывается на основе кадастровой стоимости аналогичного земельного участка, который внесен в ЕГРН.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17 СГС «Непроизведенные активы».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4.3. Каждому инвентарному объекту непроизведенных активов в момент принятия к бухгалтерскому учету присваивается инвентарный номер. Инвентарный номер объекта непроизведенных активов состоит из пятнадцати знаков, определяемых последовательно по мере принятия к учету непроизведенных активов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Х.Х.ХХХХХХ.ХХХХ, где:</w:t>
      </w:r>
    </w:p>
    <w:p w:rsidR="00EA3AFA" w:rsidRPr="00FE0ED5" w:rsidRDefault="009172CC" w:rsidP="00F959D5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1-й разряд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– код синтетической группы инвентарного объекта непроизведенных активов по счету 103 «Непроизведенные активы» – «3»;</w:t>
      </w:r>
    </w:p>
    <w:p w:rsidR="00EA3AFA" w:rsidRPr="00FE0ED5" w:rsidRDefault="009172CC" w:rsidP="00F959D5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2-й разряд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– код вида инвентарного номера «1» – индивидуальный инвентарный объект;</w:t>
      </w:r>
    </w:p>
    <w:p w:rsidR="00EA3AFA" w:rsidRPr="00FE0ED5" w:rsidRDefault="009172CC" w:rsidP="00F959D5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3–8-й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– порядковый номер инвентарного объекта (000001, 000002 и т. д.);</w:t>
      </w:r>
    </w:p>
    <w:p w:rsidR="00EA3AFA" w:rsidRDefault="009172CC" w:rsidP="00F959D5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9–12-й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 xml:space="preserve">– внутренний групповой инвентарный номер (0001, 0002 и т. д.).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индивидуального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инвентарного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объекта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указывается 0000.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81 Инструкции к Единому плану счетов № 157н.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4.4. Аналитический учет вложений в непроизведенные активы ведется в </w:t>
      </w:r>
      <w:proofErr w:type="spellStart"/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многографной</w:t>
      </w:r>
      <w:proofErr w:type="spellEnd"/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 xml:space="preserve"> карточке (ф. 0504054).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128 Инструкции к Единому плану счетов № 157н.</w:t>
      </w:r>
    </w:p>
    <w:p w:rsidR="00EA3AFA" w:rsidRPr="00FE0ED5" w:rsidRDefault="00EA3AF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Материальные запасы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5.1. Учреждение учитывает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составе материальных запасов материальные объекты, </w:t>
      </w:r>
      <w:r w:rsidRPr="0074507E">
        <w:rPr>
          <w:rFonts w:hAnsi="Times New Roman" w:cs="Times New Roman"/>
          <w:color w:val="FF0000"/>
          <w:sz w:val="24"/>
          <w:szCs w:val="24"/>
          <w:lang w:val="ru-RU"/>
        </w:rPr>
        <w:t>указанные в пунктах</w:t>
      </w:r>
      <w:r w:rsidRPr="0074507E">
        <w:rPr>
          <w:rFonts w:hAnsi="Times New Roman" w:cs="Times New Roman"/>
          <w:color w:val="FF0000"/>
          <w:sz w:val="24"/>
          <w:szCs w:val="24"/>
        </w:rPr>
        <w:t> </w:t>
      </w:r>
      <w:r w:rsidRPr="0074507E">
        <w:rPr>
          <w:rFonts w:hAnsi="Times New Roman" w:cs="Times New Roman"/>
          <w:color w:val="FF0000"/>
          <w:sz w:val="24"/>
          <w:szCs w:val="24"/>
          <w:lang w:val="ru-RU"/>
        </w:rPr>
        <w:t>98–99 Инструкции к</w:t>
      </w:r>
      <w:r w:rsidRPr="0074507E">
        <w:rPr>
          <w:rFonts w:hAnsi="Times New Roman" w:cs="Times New Roman"/>
          <w:color w:val="FF0000"/>
          <w:sz w:val="24"/>
          <w:szCs w:val="24"/>
        </w:rPr>
        <w:t> </w:t>
      </w:r>
      <w:r w:rsidRPr="0074507E">
        <w:rPr>
          <w:rFonts w:hAnsi="Times New Roman" w:cs="Times New Roman"/>
          <w:color w:val="FF0000"/>
          <w:sz w:val="24"/>
          <w:szCs w:val="24"/>
          <w:lang w:val="ru-RU"/>
        </w:rPr>
        <w:t>Единому плану счетов №</w:t>
      </w:r>
      <w:r w:rsidRPr="0074507E">
        <w:rPr>
          <w:rFonts w:hAnsi="Times New Roman" w:cs="Times New Roman"/>
          <w:color w:val="FF0000"/>
          <w:sz w:val="24"/>
          <w:szCs w:val="24"/>
        </w:rPr>
        <w:t> </w:t>
      </w:r>
      <w:r w:rsidRPr="0074507E">
        <w:rPr>
          <w:rFonts w:hAnsi="Times New Roman" w:cs="Times New Roman"/>
          <w:color w:val="FF0000"/>
          <w:sz w:val="24"/>
          <w:szCs w:val="24"/>
          <w:lang w:val="ru-RU"/>
        </w:rPr>
        <w:t>157н, а</w:t>
      </w:r>
      <w:r w:rsidRPr="0074507E">
        <w:rPr>
          <w:rFonts w:hAnsi="Times New Roman" w:cs="Times New Roman"/>
          <w:color w:val="FF0000"/>
          <w:sz w:val="24"/>
          <w:szCs w:val="24"/>
        </w:rPr>
        <w:t> </w:t>
      </w:r>
      <w:r w:rsidRPr="0074507E">
        <w:rPr>
          <w:rFonts w:hAnsi="Times New Roman" w:cs="Times New Roman"/>
          <w:color w:val="FF0000"/>
          <w:sz w:val="24"/>
          <w:szCs w:val="24"/>
          <w:lang w:val="ru-RU"/>
        </w:rPr>
        <w:t>также производственный и</w:t>
      </w:r>
      <w:r w:rsidRPr="0074507E">
        <w:rPr>
          <w:rFonts w:hAnsi="Times New Roman" w:cs="Times New Roman"/>
          <w:color w:val="FF0000"/>
          <w:sz w:val="24"/>
          <w:szCs w:val="24"/>
        </w:rPr>
        <w:t> </w:t>
      </w:r>
      <w:r w:rsidRPr="0074507E">
        <w:rPr>
          <w:rFonts w:hAnsi="Times New Roman" w:cs="Times New Roman"/>
          <w:color w:val="FF0000"/>
          <w:sz w:val="24"/>
          <w:szCs w:val="24"/>
          <w:lang w:val="ru-RU"/>
        </w:rPr>
        <w:t>хозяйственный инвентарь, перечень которого приведен в приложении 12.</w:t>
      </w:r>
    </w:p>
    <w:p w:rsidR="00EA3AFA" w:rsidRDefault="009172CC">
      <w:pPr>
        <w:rPr>
          <w:rFonts w:hAnsi="Times New Roman" w:cs="Times New Roman"/>
          <w:color w:val="000000"/>
          <w:sz w:val="24"/>
          <w:szCs w:val="24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5.2. Единица учета материальных запасов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 xml:space="preserve">— номенклатурная (реестровая) единица.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Исключения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A3AFA" w:rsidRPr="0074507E" w:rsidRDefault="009172CC" w:rsidP="00F959D5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группы материальных запасов, характеристики которых совпадают, </w:t>
      </w:r>
      <w:proofErr w:type="gramStart"/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proofErr w:type="gramEnd"/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: офисная бумага одного формата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одинаковым количеством листов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пачке, кнопки канцелярские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одинаковыми диаметром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количеством штук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коробке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д. Единица учета таких материальных запасов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— однородная (реестровая) группа запасов;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Если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первичных документах поставщика единицы измерения отличаются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тех, которые использует учреждение, ответственный сотрудник оформляет акт перевода единиц измерения. Акт прикладывают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первичным документам поставщика.</w:t>
      </w:r>
    </w:p>
    <w:p w:rsidR="00EA3AFA" w:rsidRPr="00FE0ED5" w:rsidRDefault="009172CC" w:rsidP="007450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СГС «Запасы».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74507E">
        <w:rPr>
          <w:rFonts w:hAnsi="Times New Roman" w:cs="Times New Roman"/>
          <w:color w:val="000000"/>
          <w:sz w:val="24"/>
          <w:szCs w:val="24"/>
          <w:lang w:val="ru-RU"/>
        </w:rPr>
        <w:t>.3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. Фактическая стоимость материальных запасов, полученных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результате ремонта, разборки, утилизации (ликвидации) основных средств или иного имущества, определяется исходя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следующих факторов:</w:t>
      </w:r>
    </w:p>
    <w:p w:rsidR="00EA3AFA" w:rsidRPr="00FE0ED5" w:rsidRDefault="009172CC" w:rsidP="00F959D5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справедливой стоимости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дату принятия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бухгалтерскому учету, рассчитанной методом рыночных цен;</w:t>
      </w:r>
    </w:p>
    <w:p w:rsidR="00EA3AFA" w:rsidRPr="00FE0ED5" w:rsidRDefault="009172CC" w:rsidP="00F959D5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сумм, уплачиваемых учреждением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доставку материальных запасов, приведение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состояние, пригодное для использования.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52–60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отчетности».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3E7A2E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. Приобретенные,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находящиеся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пути запасы признаются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бухгалтерском учете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оценке, предусмотренной государственным контрактом (договором). Если учреждение понесло затраты, перечисленные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102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157н, стоимость запасов увеличивается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сумму данных затрат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день поступления запасов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учреждение. Отклонения фактической стоимости материальных запасов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учетной цены отдельно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учете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отражаются.</w:t>
      </w:r>
      <w:r w:rsidRPr="00FE0ED5">
        <w:rPr>
          <w:lang w:val="ru-RU"/>
        </w:rPr>
        <w:br/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СГС «Запасы».</w:t>
      </w:r>
    </w:p>
    <w:p w:rsidR="00EA3AFA" w:rsidRPr="00FE0ED5" w:rsidRDefault="003E7A2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5.5</w:t>
      </w:r>
      <w:r w:rsidR="009172CC" w:rsidRPr="00FE0ED5">
        <w:rPr>
          <w:rFonts w:hAnsi="Times New Roman" w:cs="Times New Roman"/>
          <w:color w:val="000000"/>
          <w:sz w:val="24"/>
          <w:szCs w:val="24"/>
          <w:lang w:val="ru-RU"/>
        </w:rPr>
        <w:t>. В</w:t>
      </w:r>
      <w:r w:rsidR="009172CC">
        <w:rPr>
          <w:rFonts w:hAnsi="Times New Roman" w:cs="Times New Roman"/>
          <w:color w:val="000000"/>
          <w:sz w:val="24"/>
          <w:szCs w:val="24"/>
        </w:rPr>
        <w:t> </w:t>
      </w:r>
      <w:r w:rsidR="009172CC" w:rsidRPr="00FE0ED5">
        <w:rPr>
          <w:rFonts w:hAnsi="Times New Roman" w:cs="Times New Roman"/>
          <w:color w:val="000000"/>
          <w:sz w:val="24"/>
          <w:szCs w:val="24"/>
          <w:lang w:val="ru-RU"/>
        </w:rPr>
        <w:t>случае получения полномочий по</w:t>
      </w:r>
      <w:r w:rsidR="009172CC">
        <w:rPr>
          <w:rFonts w:hAnsi="Times New Roman" w:cs="Times New Roman"/>
          <w:color w:val="000000"/>
          <w:sz w:val="24"/>
          <w:szCs w:val="24"/>
        </w:rPr>
        <w:t> </w:t>
      </w:r>
      <w:r w:rsidR="009172CC" w:rsidRPr="00FE0ED5">
        <w:rPr>
          <w:rFonts w:hAnsi="Times New Roman" w:cs="Times New Roman"/>
          <w:color w:val="000000"/>
          <w:sz w:val="24"/>
          <w:szCs w:val="24"/>
          <w:lang w:val="ru-RU"/>
        </w:rPr>
        <w:t>централизованной закупке запасов расходы на</w:t>
      </w:r>
      <w:r w:rsidR="009172CC">
        <w:rPr>
          <w:rFonts w:hAnsi="Times New Roman" w:cs="Times New Roman"/>
          <w:color w:val="000000"/>
          <w:sz w:val="24"/>
          <w:szCs w:val="24"/>
        </w:rPr>
        <w:t> </w:t>
      </w:r>
      <w:r w:rsidR="009172CC" w:rsidRPr="00FE0ED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9172CC">
        <w:rPr>
          <w:rFonts w:hAnsi="Times New Roman" w:cs="Times New Roman"/>
          <w:color w:val="000000"/>
          <w:sz w:val="24"/>
          <w:szCs w:val="24"/>
        </w:rPr>
        <w:t> </w:t>
      </w:r>
      <w:r w:rsidR="009172CC" w:rsidRPr="00FE0ED5">
        <w:rPr>
          <w:rFonts w:hAnsi="Times New Roman" w:cs="Times New Roman"/>
          <w:color w:val="000000"/>
          <w:sz w:val="24"/>
          <w:szCs w:val="24"/>
          <w:lang w:val="ru-RU"/>
        </w:rPr>
        <w:t>доставку до</w:t>
      </w:r>
      <w:r w:rsidR="009172CC">
        <w:rPr>
          <w:rFonts w:hAnsi="Times New Roman" w:cs="Times New Roman"/>
          <w:color w:val="000000"/>
          <w:sz w:val="24"/>
          <w:szCs w:val="24"/>
        </w:rPr>
        <w:t> </w:t>
      </w:r>
      <w:r w:rsidR="009172CC" w:rsidRPr="00FE0ED5">
        <w:rPr>
          <w:rFonts w:hAnsi="Times New Roman" w:cs="Times New Roman"/>
          <w:color w:val="000000"/>
          <w:sz w:val="24"/>
          <w:szCs w:val="24"/>
          <w:lang w:val="ru-RU"/>
        </w:rPr>
        <w:t>получателей списываются на</w:t>
      </w:r>
      <w:r w:rsidR="009172CC">
        <w:rPr>
          <w:rFonts w:hAnsi="Times New Roman" w:cs="Times New Roman"/>
          <w:color w:val="000000"/>
          <w:sz w:val="24"/>
          <w:szCs w:val="24"/>
        </w:rPr>
        <w:t> </w:t>
      </w:r>
      <w:r w:rsidR="009172CC" w:rsidRPr="00FE0ED5">
        <w:rPr>
          <w:rFonts w:hAnsi="Times New Roman" w:cs="Times New Roman"/>
          <w:color w:val="000000"/>
          <w:sz w:val="24"/>
          <w:szCs w:val="24"/>
          <w:lang w:val="ru-RU"/>
        </w:rPr>
        <w:t xml:space="preserve">финансовый результат текущего года </w:t>
      </w:r>
      <w:r w:rsidR="009172CC" w:rsidRPr="00FE0E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="009172CC">
        <w:rPr>
          <w:rFonts w:hAnsi="Times New Roman" w:cs="Times New Roman"/>
          <w:color w:val="000000"/>
          <w:sz w:val="24"/>
          <w:szCs w:val="24"/>
        </w:rPr>
        <w:t> </w:t>
      </w:r>
      <w:r w:rsidR="009172CC" w:rsidRPr="00FE0ED5">
        <w:rPr>
          <w:rFonts w:hAnsi="Times New Roman" w:cs="Times New Roman"/>
          <w:color w:val="000000"/>
          <w:sz w:val="24"/>
          <w:szCs w:val="24"/>
          <w:lang w:val="ru-RU"/>
        </w:rPr>
        <w:t>день получения документов о</w:t>
      </w:r>
      <w:r w:rsidR="009172CC">
        <w:rPr>
          <w:rFonts w:hAnsi="Times New Roman" w:cs="Times New Roman"/>
          <w:color w:val="000000"/>
          <w:sz w:val="24"/>
          <w:szCs w:val="24"/>
        </w:rPr>
        <w:t> </w:t>
      </w:r>
      <w:r w:rsidR="009172CC" w:rsidRPr="00FE0ED5">
        <w:rPr>
          <w:rFonts w:hAnsi="Times New Roman" w:cs="Times New Roman"/>
          <w:color w:val="000000"/>
          <w:sz w:val="24"/>
          <w:szCs w:val="24"/>
          <w:lang w:val="ru-RU"/>
        </w:rPr>
        <w:t>доставке.</w:t>
      </w:r>
      <w:r w:rsidR="009172CC" w:rsidRPr="00FE0ED5">
        <w:rPr>
          <w:lang w:val="ru-RU"/>
        </w:rPr>
        <w:br/>
      </w:r>
      <w:r w:rsidR="009172CC" w:rsidRPr="00FE0ED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 w:rsidR="009172CC">
        <w:rPr>
          <w:rFonts w:hAnsi="Times New Roman" w:cs="Times New Roman"/>
          <w:color w:val="000000"/>
          <w:sz w:val="24"/>
          <w:szCs w:val="24"/>
        </w:rPr>
        <w:t> </w:t>
      </w:r>
      <w:r w:rsidR="009172CC" w:rsidRPr="00FE0ED5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 w:rsidR="009172CC">
        <w:rPr>
          <w:rFonts w:hAnsi="Times New Roman" w:cs="Times New Roman"/>
          <w:color w:val="000000"/>
          <w:sz w:val="24"/>
          <w:szCs w:val="24"/>
        </w:rPr>
        <w:t> </w:t>
      </w:r>
      <w:r w:rsidR="009172CC" w:rsidRPr="00FE0ED5">
        <w:rPr>
          <w:rFonts w:hAnsi="Times New Roman" w:cs="Times New Roman"/>
          <w:color w:val="000000"/>
          <w:sz w:val="24"/>
          <w:szCs w:val="24"/>
          <w:lang w:val="ru-RU"/>
        </w:rPr>
        <w:t>СГС «Запасы».</w:t>
      </w:r>
    </w:p>
    <w:p w:rsidR="00EA3AFA" w:rsidRPr="00FE0ED5" w:rsidRDefault="003E7A2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5.6</w:t>
      </w:r>
      <w:r w:rsidR="009172CC" w:rsidRPr="00FE0ED5">
        <w:rPr>
          <w:rFonts w:hAnsi="Times New Roman" w:cs="Times New Roman"/>
          <w:color w:val="000000"/>
          <w:sz w:val="24"/>
          <w:szCs w:val="24"/>
          <w:lang w:val="ru-RU"/>
        </w:rPr>
        <w:t>. Учреждение применяет следующий порядок подстатей КОСГУ в</w:t>
      </w:r>
      <w:r w:rsidR="009172CC">
        <w:rPr>
          <w:rFonts w:hAnsi="Times New Roman" w:cs="Times New Roman"/>
          <w:color w:val="000000"/>
          <w:sz w:val="24"/>
          <w:szCs w:val="24"/>
        </w:rPr>
        <w:t> </w:t>
      </w:r>
      <w:r w:rsidR="009172CC" w:rsidRPr="00FE0ED5">
        <w:rPr>
          <w:rFonts w:hAnsi="Times New Roman" w:cs="Times New Roman"/>
          <w:color w:val="000000"/>
          <w:sz w:val="24"/>
          <w:szCs w:val="24"/>
          <w:lang w:val="ru-RU"/>
        </w:rPr>
        <w:t>части учета материальных запасов:</w:t>
      </w:r>
    </w:p>
    <w:p w:rsidR="0074507E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3E7A2E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. 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закупку одноразовых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многоразовых масок, перчаток относятся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подстатью КОСГУ 346 «Увеличение стоимости прочих материальных запасов». Одноразовые маски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перчатки учитываются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 xml:space="preserve">счете 105.36 «Прочие материальные запасы». 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 xml:space="preserve">5.8. Специальные жидкости для автомобиля (тормозная, </w:t>
      </w:r>
      <w:proofErr w:type="spellStart"/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стеклоомывающая</w:t>
      </w:r>
      <w:proofErr w:type="spellEnd"/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, тосол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другие охлаждающие) учитываются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счете 105.03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по КОСГУ 343.</w:t>
      </w:r>
    </w:p>
    <w:p w:rsidR="00EA3AFA" w:rsidRDefault="009172CC" w:rsidP="003E7A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5.9. При приобретении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и (или) создании материальных запасов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счет средств, полученных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разным видам деятельности, сумма вложений, сформированных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счете КБК Х.106.00.000, переводится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код вида деятельности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«Субсидии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выполнение государственного (муниципального) задания».</w:t>
      </w:r>
    </w:p>
    <w:p w:rsidR="00FF7ACB" w:rsidRPr="00FE0ED5" w:rsidRDefault="00FF7ACB" w:rsidP="003E7A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5.10 </w:t>
      </w:r>
    </w:p>
    <w:p w:rsidR="00EA3AFA" w:rsidRPr="00FE0ED5" w:rsidRDefault="003E7A2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5.10.</w:t>
      </w:r>
      <w:r w:rsidR="009172CC" w:rsidRPr="00FE0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Особенности использования и</w:t>
      </w:r>
      <w:r w:rsidR="009172CC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9172CC" w:rsidRPr="00FE0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учета мягкого инвентаря.</w:t>
      </w:r>
    </w:p>
    <w:p w:rsidR="00EA3AFA" w:rsidRPr="00FE0ED5" w:rsidRDefault="009172CC" w:rsidP="003E7A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Для учета мягкого инвентаря применяется книга учета материальных ценностей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0504042), которую ведут материально ответственные лица. Учитывается мягкий инвентарь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наименованиям, сортам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количеству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— для каждого наименования объекта учета используется отдельная страница. Бухгалтерия учреждения систематически контролирует поступление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расходование мягкого инвентаря, находящегося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складе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местах хранения,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также сверяет данные учета инвентаря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записями, которые ведутся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складе. Результаты таких проверок фиксируются соответствующими записями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отдельной странице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конце книги учета материальных ценностей.</w:t>
      </w:r>
    </w:p>
    <w:p w:rsidR="00EA3AFA" w:rsidRPr="00FE0ED5" w:rsidRDefault="009172CC" w:rsidP="003E7A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Все предметы мягкого инвентаря при поступлении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склад маркируются. Маркировка проводится штампом несмываемой краской без порчи внешнего вида предмета.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штампе указывается наименование учреждения. Маркировку производит сотрудник склада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присутствии заместителя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административно-хозяйственной работе и бухгалтера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учету нефинансовых активов.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Маркировочные штампы хранит руководитель учреждения.</w:t>
      </w:r>
    </w:p>
    <w:p w:rsidR="00EA3AFA" w:rsidRPr="00FE0ED5" w:rsidRDefault="009172CC" w:rsidP="003E7A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Мягкий инвентарь выдается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эксплуатацию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Ведомости выдачи материальных ценностей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нужды учреждения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0504210).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Предметы мягкого инвентаря списываются при полной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изношенности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решению комиссии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поступлению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выбытию активов.</w:t>
      </w:r>
    </w:p>
    <w:p w:rsidR="00EA3AFA" w:rsidRPr="00FE0ED5" w:rsidRDefault="009172CC" w:rsidP="003E7A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присутствии комиссии списанный мягкий инвентарь уничтожается или превращается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ветошь (разрезается, рвется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 xml:space="preserve">д.). Пригодная для использования 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хозяйственных целях ветошь принимается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склад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указанием веса, затем используется для уборки помещений.</w:t>
      </w:r>
    </w:p>
    <w:p w:rsidR="00EA3AFA" w:rsidRPr="00FE0ED5" w:rsidRDefault="003E7A2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5.11</w:t>
      </w:r>
      <w:r w:rsidR="009172CC" w:rsidRPr="00FE0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Особенности использования и</w:t>
      </w:r>
      <w:r w:rsidR="009172CC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9172CC" w:rsidRPr="00FE0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учета хозяйственного инвентаря.</w:t>
      </w:r>
    </w:p>
    <w:p w:rsidR="00EA3AFA" w:rsidRPr="00FE0ED5" w:rsidRDefault="009172CC" w:rsidP="003E7A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Решение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отнесении имущества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хозяйственному инвентарю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составе материальных запасов принимает комиссия учреждения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поступлению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выбытию активов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учетом правил, установленных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2.1 раздела</w:t>
      </w:r>
      <w:r>
        <w:rPr>
          <w:rFonts w:hAnsi="Times New Roman" w:cs="Times New Roman"/>
          <w:color w:val="000000"/>
          <w:sz w:val="24"/>
          <w:szCs w:val="24"/>
        </w:rPr>
        <w:t> V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 политики. При этом, независимо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срока полезного использования, учитываются как материальные запасы: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швабры, грабли, метлы, веники;</w:t>
      </w:r>
      <w:r w:rsidRPr="00FE0ED5">
        <w:rPr>
          <w:lang w:val="ru-RU"/>
        </w:rPr>
        <w:br/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инструменты: слесарно-монтажный, столярно-плотницкий, строительный;</w:t>
      </w:r>
      <w:r w:rsidRPr="00FE0ED5">
        <w:rPr>
          <w:lang w:val="ru-RU"/>
        </w:rPr>
        <w:br/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канцтовары,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исключением калькуляторов.</w:t>
      </w:r>
    </w:p>
    <w:p w:rsidR="00EA3AFA" w:rsidRPr="00FE0ED5" w:rsidRDefault="009172CC" w:rsidP="003E7A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Выдача хозяйственного инвентаря (материалов)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нужды учреждения производится исходя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месячной потребности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нем. Нормы потребности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хозяйственных материалах определяет комиссия учреждения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поступлению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выбытию активов ежегодно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основании сложившихся фактических данных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прошлый год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утверждает отдельным приказом руководителя.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</w:t>
      </w:r>
      <w:r w:rsidR="003E7A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FE0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Особенности списания материальных запасов: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5.1</w:t>
      </w:r>
      <w:r w:rsidR="003E7A2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.1. Списание материальных запасов производится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средней фактической стоимости.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108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5.1</w:t>
      </w:r>
      <w:r w:rsidR="003E7A2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.2. Выдача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эксплуатацию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нужды учреждения канцелярских принадлежностей, лекарственных препаратов, запасных частей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хозяйственных материалов оформляется Ведомостью выдачи материальных ценностей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нужды учреждения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0504210). Эта ведомость является основанием для списания материальных запасов.</w:t>
      </w:r>
    </w:p>
    <w:p w:rsidR="00EA3AFA" w:rsidRPr="00FE0ED5" w:rsidRDefault="009172CC" w:rsidP="003E7A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Мягкий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хозяйственный инвентарь списываются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Акту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списании мягкого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хозяйственного инвентаря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0504143). В остальных случаях материальные запасы списываются по Акту о списании материальных запасов (ф. 0504230).</w:t>
      </w:r>
    </w:p>
    <w:p w:rsidR="00EA3AFA" w:rsidRPr="00FE0ED5" w:rsidRDefault="009172CC" w:rsidP="003E7A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5.1</w:t>
      </w:r>
      <w:r w:rsidR="003E7A2E">
        <w:rPr>
          <w:rFonts w:hAnsi="Times New Roman" w:cs="Times New Roman"/>
          <w:color w:val="000000"/>
          <w:sz w:val="24"/>
          <w:szCs w:val="24"/>
          <w:lang w:val="ru-RU"/>
        </w:rPr>
        <w:t>2.3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. Материальные запасы, которые предназначены для дарения, вручения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мероприятиях, списываются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учета при выдаче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склада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E220A">
        <w:rPr>
          <w:rFonts w:hAnsi="Times New Roman" w:cs="Times New Roman"/>
          <w:color w:val="000000"/>
          <w:sz w:val="24"/>
          <w:szCs w:val="24"/>
          <w:lang w:val="ru-RU"/>
        </w:rPr>
        <w:t xml:space="preserve">Акта </w:t>
      </w:r>
      <w:proofErr w:type="spellStart"/>
      <w:r w:rsidR="003E220A">
        <w:rPr>
          <w:rFonts w:hAnsi="Times New Roman" w:cs="Times New Roman"/>
          <w:color w:val="000000"/>
          <w:sz w:val="24"/>
          <w:szCs w:val="24"/>
          <w:lang w:val="ru-RU"/>
        </w:rPr>
        <w:t>ав</w:t>
      </w:r>
      <w:proofErr w:type="spellEnd"/>
      <w:r w:rsidR="003E220A">
        <w:rPr>
          <w:rFonts w:hAnsi="Times New Roman" w:cs="Times New Roman"/>
          <w:color w:val="000000"/>
          <w:sz w:val="24"/>
          <w:szCs w:val="24"/>
          <w:lang w:val="ru-RU"/>
        </w:rPr>
        <w:t xml:space="preserve"> списание материальных запасов 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E22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После выдачи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склада запасы учитываются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07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«Награды, призы, кубки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ценные подарки, сувениры».</w:t>
      </w:r>
    </w:p>
    <w:p w:rsidR="00EA3AFA" w:rsidRPr="00FE0ED5" w:rsidRDefault="009172CC" w:rsidP="003E7A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Факт вручения подарков оформляет ответственный сотрудник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акте</w:t>
      </w:r>
      <w:r w:rsidR="003E220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3AFA" w:rsidRPr="00FE0ED5" w:rsidRDefault="00EA3AF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Стоимость безвозмездно полученных нефинансовых активов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6.1. Данные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справедливой стоимости безвозмездно полученных нефинансовых активов должны быть подтверждены документально:</w:t>
      </w:r>
    </w:p>
    <w:p w:rsidR="00EA3AFA" w:rsidRPr="00FE0ED5" w:rsidRDefault="009172CC" w:rsidP="00F959D5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справками (другими подтверждающими документами) Росстата;</w:t>
      </w:r>
    </w:p>
    <w:p w:rsidR="00EA3AFA" w:rsidRDefault="009172CC" w:rsidP="00F959D5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прайс-листами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заводов-изготовителей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A3AFA" w:rsidRPr="00FE0ED5" w:rsidRDefault="009172CC" w:rsidP="00F959D5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справками (другими подтверждающими документами) оценщиков;</w:t>
      </w:r>
    </w:p>
    <w:p w:rsidR="00EA3AFA" w:rsidRPr="00FE0ED5" w:rsidRDefault="009172CC" w:rsidP="00F959D5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информацией, размещенной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СМИ,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д.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случаях невозможности документального подтверждения стоимость определяется экспертным путем.</w:t>
      </w:r>
    </w:p>
    <w:p w:rsidR="00EA3AFA" w:rsidRPr="00FE0ED5" w:rsidRDefault="00EA3AF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Затраты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изготовление готовой продукции, выполнение работ, оказание услуг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7.1. Учет расходов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формированию себестоимости ведется раздельно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группам видов услуг (работ, готовой продукции):</w:t>
      </w:r>
    </w:p>
    <w:p w:rsidR="003E220A" w:rsidRDefault="009172CC" w:rsidP="003E22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А)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рамках выполнения государственного задания</w:t>
      </w:r>
    </w:p>
    <w:p w:rsidR="00EA3AFA" w:rsidRPr="003E220A" w:rsidRDefault="009172CC" w:rsidP="003E22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220A">
        <w:rPr>
          <w:rFonts w:hAnsi="Times New Roman" w:cs="Times New Roman"/>
          <w:color w:val="000000"/>
          <w:sz w:val="24"/>
          <w:szCs w:val="24"/>
          <w:lang w:val="ru-RU"/>
        </w:rPr>
        <w:t>Б) в</w:t>
      </w:r>
      <w:r w:rsidRPr="003E220A">
        <w:rPr>
          <w:rFonts w:hAnsi="Times New Roman" w:cs="Times New Roman"/>
          <w:color w:val="000000"/>
          <w:sz w:val="24"/>
          <w:szCs w:val="24"/>
        </w:rPr>
        <w:t> </w:t>
      </w:r>
      <w:r w:rsidRPr="003E220A">
        <w:rPr>
          <w:rFonts w:hAnsi="Times New Roman" w:cs="Times New Roman"/>
          <w:color w:val="000000"/>
          <w:sz w:val="24"/>
          <w:szCs w:val="24"/>
          <w:lang w:val="ru-RU"/>
        </w:rPr>
        <w:t>рамках приносящей доход деятельности: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7.2. Затраты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изготовление готовой продукции (выполнение работ, оказание услуг) 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прямые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накладные.</w:t>
      </w:r>
    </w:p>
    <w:p w:rsidR="00EA3AFA" w:rsidRDefault="009172CC">
      <w:pPr>
        <w:rPr>
          <w:rFonts w:hAnsi="Times New Roman" w:cs="Times New Roman"/>
          <w:color w:val="000000"/>
          <w:sz w:val="24"/>
          <w:szCs w:val="24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составе прямых затрат при формировании себестоимости оказания услуги, изготовления единицы готовой продукции учитываются расходы, непосредственно связанные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 xml:space="preserve">оказанием (изготовлением). </w:t>
      </w:r>
      <w:r>
        <w:rPr>
          <w:rFonts w:hAnsi="Times New Roman" w:cs="Times New Roman"/>
          <w:color w:val="000000"/>
          <w:sz w:val="24"/>
          <w:szCs w:val="24"/>
        </w:rPr>
        <w:t>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числе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A3AFA" w:rsidRPr="00FE0ED5" w:rsidRDefault="009172CC" w:rsidP="00F959D5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затраты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оплату труда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начисления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выплаты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оплате труда сотрудников учреждения, непосредственно участвующих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оказании услуги (изготовлении продукции);</w:t>
      </w:r>
    </w:p>
    <w:p w:rsidR="00EA3AFA" w:rsidRPr="00FE0ED5" w:rsidRDefault="009172CC" w:rsidP="00F959D5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списанные материальные запасы, израсходованные непосредственно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оказание услуги (изготовление продукции), естественная убыль;</w:t>
      </w:r>
    </w:p>
    <w:p w:rsidR="00EA3AFA" w:rsidRPr="00FE0ED5" w:rsidRDefault="009172CC" w:rsidP="00F959D5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переданные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эксплуатацию объекты основных средств стоимостью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руб. включительно, которые используются при оказании услуги (изготовлении продукции);</w:t>
      </w:r>
    </w:p>
    <w:p w:rsidR="00EA3AFA" w:rsidRPr="00FE0ED5" w:rsidRDefault="009172CC" w:rsidP="00F959D5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сумма амортизации основных средств, которые используются при оказании услуги (изготовлении продукции);</w:t>
      </w:r>
    </w:p>
    <w:p w:rsidR="00EA3AFA" w:rsidRPr="00FE0ED5" w:rsidRDefault="009172CC" w:rsidP="00F959D5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аренду помещений, которые используются для оказания услуги (изготовления продукции);</w:t>
      </w:r>
    </w:p>
    <w:p w:rsidR="00EA3AFA" w:rsidRPr="001C1657" w:rsidRDefault="00EA3AFA" w:rsidP="003E220A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составе накладных расходов при формировании себестоимости услуг (готовой продукции) учитываются расходы:</w:t>
      </w:r>
    </w:p>
    <w:p w:rsidR="00EA3AFA" w:rsidRPr="00FE0ED5" w:rsidRDefault="009172CC" w:rsidP="00F959D5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затраты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оплату труда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начисления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выплаты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оплате труда сотрудников учреждения, участвующих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оказании нескольких видов услуг (изготовлении продукции);</w:t>
      </w:r>
    </w:p>
    <w:p w:rsidR="00EA3AFA" w:rsidRPr="00FE0ED5" w:rsidRDefault="009172CC" w:rsidP="00F959D5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материальные запасы, израсходованные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нужды учреждения, естественная убыль;</w:t>
      </w:r>
    </w:p>
    <w:p w:rsidR="00EA3AFA" w:rsidRPr="00FE0ED5" w:rsidRDefault="009172CC" w:rsidP="00F959D5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переданные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эксплуатацию объекты основных средств стоимостью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руб. включительно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случае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использования для изготовления нескольких видов продукции, оказания услуг;</w:t>
      </w:r>
    </w:p>
    <w:p w:rsidR="00EA3AFA" w:rsidRPr="00FE0ED5" w:rsidRDefault="009172CC" w:rsidP="00F959D5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амортизация основных средств, которые используются для изготовления разных видов продукции, оказания услуг;</w:t>
      </w:r>
    </w:p>
    <w:p w:rsidR="00EA3AFA" w:rsidRPr="00FE0ED5" w:rsidRDefault="009172CC" w:rsidP="00F959D5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расходы, связанные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ремонтом, техническим обслуживанием нефинансовых активов;</w:t>
      </w:r>
    </w:p>
    <w:p w:rsidR="00EA3AFA" w:rsidRPr="001C1657" w:rsidRDefault="00EA3AFA" w:rsidP="003E220A">
      <w:pPr>
        <w:ind w:left="42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7.3. Накладные расходы распределяются между себестоимостью разных видов услуг (готовой продукции)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окончании месяца пропорционально прямым затратам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оплату труда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месяце распределения.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7.4.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составе общехозяйственных расходов учитываются расходы, распределяемые между всеми видами услуг (продукции):</w:t>
      </w:r>
    </w:p>
    <w:p w:rsidR="00EA3AFA" w:rsidRPr="00FE0ED5" w:rsidRDefault="009172CC" w:rsidP="00F959D5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оплату труда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начисления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выплаты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оплате труда сотрудников учреждения,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принимающих непосредственного участия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оказании услуги (изготовлении продукции): административно-управленческого, административно-хозяйственного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прочего обслуживающего персонала;</w:t>
      </w:r>
    </w:p>
    <w:p w:rsidR="00EA3AFA" w:rsidRPr="00FE0ED5" w:rsidRDefault="009172CC" w:rsidP="00F959D5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материальные запасы, израсходованные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общехозяйственные нужды учреждения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качестве естественной убыли, пришедшие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негодность)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цели,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связанные напрямую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оказанием услуг (изготовлением готовой продукции);</w:t>
      </w:r>
    </w:p>
    <w:p w:rsidR="00EA3AFA" w:rsidRPr="00FE0ED5" w:rsidRDefault="009172CC" w:rsidP="00F959D5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переданные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эксплуатацию объекты основных средств стоимостью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руб. включительно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цели,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связанные напрямую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оказанием услуг (изготовлением готовой продукции);</w:t>
      </w:r>
    </w:p>
    <w:p w:rsidR="00EA3AFA" w:rsidRPr="00FE0ED5" w:rsidRDefault="009172CC" w:rsidP="00F959D5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амортизация основных средств,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связанных напрямую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оказанием услуг (выполнением работ, изготовлением готовой продукции);</w:t>
      </w:r>
    </w:p>
    <w:p w:rsidR="00EA3AFA" w:rsidRDefault="009172CC" w:rsidP="00F959D5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коммунальные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A3AFA" w:rsidRDefault="009172CC" w:rsidP="00F959D5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расходы на услуги связи;</w:t>
      </w:r>
    </w:p>
    <w:p w:rsidR="00EA3AFA" w:rsidRDefault="009172CC" w:rsidP="00F959D5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расходы на транспортные услуги;</w:t>
      </w:r>
    </w:p>
    <w:p w:rsidR="00EA3AFA" w:rsidRPr="00FE0ED5" w:rsidRDefault="009172CC" w:rsidP="00F959D5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содержание транспорта, зданий, сооружений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инвентаря общехозяйственного назначения;</w:t>
      </w:r>
    </w:p>
    <w:p w:rsidR="00EA3AFA" w:rsidRDefault="009172CC" w:rsidP="00F959D5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охрану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учреждения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A3AFA" w:rsidRPr="00FE0ED5" w:rsidRDefault="009172CC" w:rsidP="00F959D5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прочие работы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услуги,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общехозяйственные нужды.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Общехозяйственные расходы учреждения, произведенные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отчетный период (месяц), распределяются:</w:t>
      </w:r>
    </w:p>
    <w:p w:rsidR="00EA3AFA" w:rsidRPr="00FE0ED5" w:rsidRDefault="009172CC" w:rsidP="00F959D5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части распределяемых расходов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—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себестоимость реализованной готовой продукции, оказанных работ, услуг пропорционально прямым затратам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единицу услуги, работы, продукции;</w:t>
      </w:r>
    </w:p>
    <w:p w:rsidR="00EA3AFA" w:rsidRPr="00FE0ED5" w:rsidRDefault="009172CC" w:rsidP="00F959D5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 xml:space="preserve">части </w:t>
      </w:r>
      <w:proofErr w:type="spellStart"/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нераспределяемых</w:t>
      </w:r>
      <w:proofErr w:type="spellEnd"/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 xml:space="preserve"> расходов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—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увеличение расходов текущего финансового года (КБК Х.401.20.000).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7.5. Расходами, которые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включаются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себестоимость (</w:t>
      </w:r>
      <w:proofErr w:type="spellStart"/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нераспределяемые</w:t>
      </w:r>
      <w:proofErr w:type="spellEnd"/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 xml:space="preserve"> расходы)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сразу списываются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финансовый результат (счет КБК Х.401.20.000), признаются:</w:t>
      </w:r>
    </w:p>
    <w:p w:rsidR="00EA3AFA" w:rsidRPr="00FE0ED5" w:rsidRDefault="009172CC" w:rsidP="00F959D5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социальное обеспечение населения;</w:t>
      </w:r>
    </w:p>
    <w:p w:rsidR="00EA3AFA" w:rsidRDefault="009172CC" w:rsidP="00F959D5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налог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A3AFA" w:rsidRPr="00FE0ED5" w:rsidRDefault="009172CC" w:rsidP="00F959D5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налог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имущество;</w:t>
      </w:r>
    </w:p>
    <w:p w:rsidR="00EA3AFA" w:rsidRPr="00FE0ED5" w:rsidRDefault="009172CC" w:rsidP="00F959D5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штрафы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пени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налогам, штрафы, пени, неустойки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нарушение условий договоров;</w:t>
      </w:r>
    </w:p>
    <w:p w:rsidR="00EA3AFA" w:rsidRPr="00FE0ED5" w:rsidRDefault="009172CC" w:rsidP="00F959D5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амортизация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недвижимому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особо ценному движимому имуществу, которое закреплено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учреждением или приобретено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счет средств, выделенных учредителем;</w:t>
      </w:r>
    </w:p>
    <w:p w:rsidR="00EA3AFA" w:rsidRPr="001C1657" w:rsidRDefault="00EA3AFA" w:rsidP="003E220A">
      <w:pPr>
        <w:ind w:left="42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7.6. Себестоимость услуг (готовой продукции)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отчетный месяц, сформированная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счете КБК Х.109.60.000, списывается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дебет счета КБК Х.401.10.131 «Доходы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оказания платных услуг (работ)»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последний день месяца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минусом затрат, которые приходятся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незавершенное производство.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7.7. Доля затрат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незавершенное производство рассчитывается:</w:t>
      </w:r>
    </w:p>
    <w:p w:rsidR="00EA3AFA" w:rsidRPr="00FE0ED5" w:rsidRDefault="009172CC" w:rsidP="00F959D5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части услуг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— пропорционально доле незавершенных заказов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общем объеме заказов, выполняемых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течение месяца;</w:t>
      </w:r>
    </w:p>
    <w:p w:rsidR="00EA3AFA" w:rsidRPr="00FE0ED5" w:rsidRDefault="009172CC" w:rsidP="00F959D5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части продукции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— пропорционально доле неготовых изделий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общем объеме изделий, изготавливаемых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течение месяца.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135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157н, пункты 20, 28, 33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СГС «Запасы».</w:t>
      </w:r>
    </w:p>
    <w:p w:rsidR="00EA3AFA" w:rsidRPr="00FE0ED5" w:rsidRDefault="00EA3AF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Расчеты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подотчетными лицами</w:t>
      </w:r>
    </w:p>
    <w:p w:rsidR="00EA3AFA" w:rsidRDefault="009172CC">
      <w:pPr>
        <w:rPr>
          <w:rFonts w:hAnsi="Times New Roman" w:cs="Times New Roman"/>
          <w:color w:val="000000"/>
          <w:sz w:val="24"/>
          <w:szCs w:val="24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8.1. Денежные средства выдаются под отчет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основании приказа руководителя или служебной записки, согласованной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руководителем.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Выдача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денежных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отчет производится путем:</w:t>
      </w:r>
    </w:p>
    <w:p w:rsidR="00EA3AFA" w:rsidRPr="00FE0ED5" w:rsidRDefault="009172CC" w:rsidP="00F959D5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выдачи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кассы. При этом выплаты подотчетных сумм сотрудникам производятся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дней, включая день получения денег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банке;</w:t>
      </w:r>
    </w:p>
    <w:p w:rsidR="00EA3AFA" w:rsidRPr="00FE0ED5" w:rsidRDefault="009172CC" w:rsidP="00F959D5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перечисления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зарплатную карту материально ответственного лица.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8.2. Учреждение выдает денежные средства под отчет штатным сотрудникам,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также лицам, которые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состоят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штате,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основании отдельного приказа руководителя. Расчеты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выданным суммам проходят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для штатных сотрудников.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8.3. Предельная сумма выдачи денежных средств под отчет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хозяйственные расходы устанавливается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размере 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000 (двадцать тысяч) руб.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основании распоряжения руководителя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исключительных случаях сумма может быть увеличена,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более лимита расчетов наличными средствами между юридическими лицами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указанием Центрального банка.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Указаний ЦБ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09.12.2019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5348-У.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8.4. Денежные средства выдаются под отчет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хозяйственные нужды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срок, который сотрудник указал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заявлении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выдачу денежных средств под отчет,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более пяти рабочих дней.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истечении этого срока сотрудник должен отчитаться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дней.</w:t>
      </w:r>
    </w:p>
    <w:p w:rsidR="00EA3AFA" w:rsidRPr="00FE0ED5" w:rsidRDefault="009172CC" w:rsidP="003E7A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8.5. При направлении сотрудников учреждения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служебные командировки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территории России 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них возмещаются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размере, установленном Порядком оформления служебных командировок, который утверждается отдельным приказом руководителя. Возмещение расходов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служебные командировки, превышающих размер, установленный указанным Порядком, производится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фактическим расходам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счет средств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деятельности, приносящей доход,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разрешения руководителя учреждения (оформленного приказом).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8.6. Предельные сроки отчета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выданным доверенностям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получение материальных ценностей устанавливаются следующие:</w:t>
      </w:r>
    </w:p>
    <w:p w:rsidR="00EA3AFA" w:rsidRPr="00FE0ED5" w:rsidRDefault="009172CC" w:rsidP="00F959D5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течение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момента получения;</w:t>
      </w:r>
    </w:p>
    <w:p w:rsidR="00EA3AFA" w:rsidRPr="00FE0ED5" w:rsidRDefault="009172CC" w:rsidP="00F959D5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момента получения материальных ценностей.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Доверенности выдаются штатным сотрудникам,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которыми заключен договор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полной материальной ответственности.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8.7 Авансовые отчеты брошюруются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хронологическом порядке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последний день отчетного месяца.</w:t>
      </w:r>
    </w:p>
    <w:p w:rsidR="00EA3AFA" w:rsidRPr="00FE0ED5" w:rsidRDefault="00EA3AF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Расчеты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дебиторами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кредиторами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9.1. Денежные средства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виновных лиц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возмещение ущерба, причиненного нефинансовым активам, отражаются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коду вида деятельности «2»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— приносящая доход деятельность (собственные доходы учреждения).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Возмещение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натуральной форме ущерба, причиненного нефинансовым активам, отражается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коду вида финансового обеспечения (деятельности),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которому активы учитывались.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9.2. Задолженность дебиторов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виде возмещения эксплуатационных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коммунальных расходов отражается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учете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основании выставленного арендатору счета, счетов поставщиков (подрядчиков), Бухгалтерской справки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0504833).</w:t>
      </w:r>
    </w:p>
    <w:p w:rsidR="00EA3AFA" w:rsidRPr="00FE0ED5" w:rsidRDefault="00EA3AF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10. Расчеты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обязательствам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10.1.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счету КБК Х.303.05.000 «Расчеты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прочим платежам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бюджет» применяются дополнительные аналитические коды:</w:t>
      </w:r>
    </w:p>
    <w:p w:rsidR="00EA3AFA" w:rsidRDefault="009172CC" w:rsidP="00F959D5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 —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Государственная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пошлина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(КБК Х.303.15.000);</w:t>
      </w:r>
    </w:p>
    <w:p w:rsidR="00EA3AFA" w:rsidRDefault="009172CC" w:rsidP="00F959D5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 — «Транспортный налог» (КБК Х.303.25.000);</w:t>
      </w:r>
    </w:p>
    <w:p w:rsidR="00EA3AFA" w:rsidRPr="00FE0ED5" w:rsidRDefault="009172CC" w:rsidP="00F959D5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— «Пени, штрафы, санкции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налоговым платежам» (КБК Х.303.35.000);</w:t>
      </w:r>
    </w:p>
    <w:p w:rsidR="00EA3AFA" w:rsidRPr="001C1657" w:rsidRDefault="00EA3AFA" w:rsidP="003E220A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10.2. Аналитический учет расчетов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пособиям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иным социальным выплатам ведется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разрезе физических лиц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— получателей социальных выплат.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10.3. Аналитический учет расчетов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оплате труда ведется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разрезе сотрудников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других физических лиц,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которыми заключены гражданско-правовые договоры.</w:t>
      </w:r>
    </w:p>
    <w:p w:rsidR="00EA3AFA" w:rsidRPr="00FE0ED5" w:rsidRDefault="00EA3AF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Дебиторская и кредиторская задолженность</w:t>
      </w:r>
    </w:p>
    <w:p w:rsidR="00EA3AFA" w:rsidRPr="00FE0ED5" w:rsidRDefault="009172CC" w:rsidP="004747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11.1. Дебиторская задолженность списывается с учета после того, как комиссия по поступлению и выбытию активов признает ее сомнительной или безнадежной к взысканию в порядке, утвержденном положением о признании дебиторской задолженности сомнительной и безнадежной к взысканию, — приложение</w:t>
      </w:r>
      <w:r w:rsidR="004747CE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FE0ED5">
        <w:rPr>
          <w:lang w:val="ru-RU"/>
        </w:rPr>
        <w:br/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339 Инструкции к Единому плану счетов № 157н, пункт 11 СГС «Доходы».</w:t>
      </w:r>
    </w:p>
    <w:p w:rsidR="00EA3AFA" w:rsidRPr="00FE0ED5" w:rsidRDefault="009172CC" w:rsidP="004747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 xml:space="preserve">11.2. Кредиторская задолженность, не востребованная кредитором, списывается на финансовый результат на основании решения инвентаризационной комиссии о признании задолженности невостребованной. Порядок принятия решения о списании с балансового и </w:t>
      </w:r>
      <w:proofErr w:type="spellStart"/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забалансового</w:t>
      </w:r>
      <w:proofErr w:type="spellEnd"/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учета утвержден в положении о списании кредиторской задолженности — приложение</w:t>
      </w:r>
      <w:r w:rsidR="004747CE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371, 372 Инструкции к Единому плану счетов № 157н.</w:t>
      </w:r>
    </w:p>
    <w:p w:rsidR="00EA3AFA" w:rsidRPr="00FE0ED5" w:rsidRDefault="00EA3AF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12. Финансовый результат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12.1. Доходы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предоставления права пользования активом (арендная плата) признаются доходами текущего финансового года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одновременным уменьшением предстоящих доходов равномерно (ежемесячно)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протяжении срока пользования объектом учета аренды.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СГС «Аренда», подпункт «а» 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55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СГС «Доходы».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12.2. Доходы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оказания платных услуг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долгосрочным договорам (абонементам), срок исполнения которых превышает один год, признаются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учете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составе доходов будущих периодов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сумме договора. Доходы будущих периодов признаются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текущих доходах равномерно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последний день каждого месяца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разрезе каждого договора (абонемента). Аналогичный порядок признания доходов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текущем периоде применяется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договорам,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которыми услуги оказываются неравномерно.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301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157н,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СГС «Долгосрочные договоры».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12.3.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отношении платных услуг,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которым срок действия договора менее года,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даты начала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окончания исполнения договора приходятся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разные отчетные годы, учреждение применяет положения СГС «Долгосрочные договоры».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СГС «Долгосрочные договоры».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12.4.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случае исполнения договора строительного подряда учреждение определяет процент исполнения договора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целях признания доходов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текущем периоде как соотношение расходов, понесенных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выполненным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конец отчетного периода объемом работ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 сводным сметным расчетом,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общей величины расходов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долгосрочному договору строительного подряда, предусмотренной сводным сметным расчетом.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СГС «Долгосрочные договоры».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12.5. Учреждение осуществляет все расходы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пределах установленных норм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утвержденного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текущий год плана финансово-хозяйственной деятельности:</w:t>
      </w:r>
    </w:p>
    <w:p w:rsidR="00EA3AFA" w:rsidRPr="00FE0ED5" w:rsidRDefault="009172CC" w:rsidP="00F959D5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междугородные переговоры, услуги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доступу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интернету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—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фактическому расходу;</w:t>
      </w:r>
    </w:p>
    <w:p w:rsidR="00EA3AFA" w:rsidRPr="00FE0ED5" w:rsidRDefault="009172CC" w:rsidP="00F959D5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пользование услугами сотовой связи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—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лимиту, утвержденному распоряжением учредителя.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12.6.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составе расходов будущих периодов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счете КБК Х.401.50.000 «Расходы будущих периодов» отражаются:</w:t>
      </w:r>
    </w:p>
    <w:p w:rsidR="00EA3AFA" w:rsidRPr="003E220A" w:rsidRDefault="009172CC" w:rsidP="00F959D5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страхование имущества, гражданской ответственности;</w:t>
      </w:r>
    </w:p>
    <w:p w:rsidR="00EA3AFA" w:rsidRPr="00FE0ED5" w:rsidRDefault="009172CC" w:rsidP="00F959D5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плата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сертификат ключа ЭП;</w:t>
      </w:r>
    </w:p>
    <w:p w:rsidR="00EA3AFA" w:rsidRPr="00FE0ED5" w:rsidRDefault="009172CC" w:rsidP="00F959D5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упущенная выгода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сдачи объектов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аренду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льготных условиях;</w:t>
      </w:r>
    </w:p>
    <w:p w:rsidR="003E220A" w:rsidRPr="001C1657" w:rsidRDefault="003E220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Расходы будущих периодов списываются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финансовый результат текущего финансового года равномерно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1/12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месяц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течение периода,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которому они относятся.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договорам страхования период,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которому относятся расходы, равен сроку действия договора.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другим расходам, которые относятся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будущим периодам, длительность периода устанавливается руководителем учреждения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приказе.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302, 302.1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12.7.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учреждении создаются резервы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выплатам персоналу,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искам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претензионным требованиям, по обязательствам при приемке результатов контрактов в ЕИС в сфере закупок,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гарантийному ремонту,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убыточным договорным обязательствам,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демонтаж основных средств,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оплату обязательств,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которым нет документов,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сомнительным долгам, под снижение стоимости материальных запасов.</w:t>
      </w:r>
    </w:p>
    <w:p w:rsidR="00EA3AFA" w:rsidRPr="00CF0DEA" w:rsidRDefault="009172CC">
      <w:pPr>
        <w:rPr>
          <w:rFonts w:hAnsi="Times New Roman" w:cs="Times New Roman"/>
          <w:color w:val="FF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12.7.1. Резерв расходов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 xml:space="preserve">выплатам отпускных персоналу. Порядок расчета резерва приведен в </w:t>
      </w:r>
      <w:r w:rsidRPr="00CF0DEA">
        <w:rPr>
          <w:rFonts w:hAnsi="Times New Roman" w:cs="Times New Roman"/>
          <w:color w:val="FF0000"/>
          <w:sz w:val="24"/>
          <w:szCs w:val="24"/>
          <w:lang w:val="ru-RU"/>
        </w:rPr>
        <w:t>приложении 1</w:t>
      </w:r>
      <w:r w:rsidR="004747CE">
        <w:rPr>
          <w:rFonts w:hAnsi="Times New Roman" w:cs="Times New Roman"/>
          <w:color w:val="FF0000"/>
          <w:sz w:val="24"/>
          <w:szCs w:val="24"/>
          <w:lang w:val="ru-RU"/>
        </w:rPr>
        <w:t>0</w:t>
      </w:r>
      <w:r w:rsidRPr="00CF0DEA">
        <w:rPr>
          <w:rFonts w:hAnsi="Times New Roman" w:cs="Times New Roman"/>
          <w:color w:val="FF0000"/>
          <w:sz w:val="24"/>
          <w:szCs w:val="24"/>
          <w:lang w:val="ru-RU"/>
        </w:rPr>
        <w:t>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12.7.2. Резерв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искам, претензионным требованиям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proofErr w:type="gramEnd"/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 xml:space="preserve"> когда учреждение является стороной судебного разбирательства. Величина резерва устанавливается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размере претензии, предъявленной учреждению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судебном иске либо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претензионных документах досудебного разбирательства.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случае если претензии отозваны или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признаны судом, сумма резерва списывается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 xml:space="preserve">учета методом «красное </w:t>
      </w:r>
      <w:proofErr w:type="spellStart"/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сторно</w:t>
      </w:r>
      <w:proofErr w:type="spellEnd"/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302, 302.1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157н, пункты 7, 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СГС «Резервы»,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СГС «Выплаты персоналу».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12.8. Доходы от целевых субсидий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соглашению, заключенному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срок более года, учреждение отражает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счетах:</w:t>
      </w:r>
    </w:p>
    <w:p w:rsidR="00EA3AFA" w:rsidRPr="00FE0ED5" w:rsidRDefault="009172CC" w:rsidP="00F959D5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401.41 «Доходы будущих периодов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признанию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текущем году»;</w:t>
      </w:r>
    </w:p>
    <w:p w:rsidR="00EA3AFA" w:rsidRPr="00FE0ED5" w:rsidRDefault="009172CC" w:rsidP="00F959D5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401.49 «Доходы будущих периодов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признанию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очередные годы».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301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D238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FE0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События после отчетной даты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Признание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учете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раскрытие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бухгалтерской отчетности событий после отчетной даты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порядке, приведенном в приложении 16.</w:t>
      </w:r>
    </w:p>
    <w:p w:rsidR="00EA3AFA" w:rsidRPr="006A2D2E" w:rsidRDefault="00D2389C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6A2D2E">
        <w:rPr>
          <w:b/>
          <w:bCs/>
          <w:color w:val="252525"/>
          <w:spacing w:val="-2"/>
          <w:sz w:val="28"/>
          <w:szCs w:val="28"/>
          <w:lang w:val="ru-RU"/>
        </w:rPr>
        <w:t>6</w:t>
      </w:r>
      <w:r w:rsidR="009172CC" w:rsidRPr="006A2D2E">
        <w:rPr>
          <w:b/>
          <w:bCs/>
          <w:color w:val="252525"/>
          <w:spacing w:val="-2"/>
          <w:sz w:val="28"/>
          <w:szCs w:val="28"/>
          <w:lang w:val="ru-RU"/>
        </w:rPr>
        <w:t>. Инвентаризация имущества и</w:t>
      </w:r>
      <w:r w:rsidR="009172CC" w:rsidRPr="006A2D2E">
        <w:rPr>
          <w:b/>
          <w:bCs/>
          <w:color w:val="252525"/>
          <w:spacing w:val="-2"/>
          <w:sz w:val="28"/>
          <w:szCs w:val="28"/>
        </w:rPr>
        <w:t> </w:t>
      </w:r>
      <w:r w:rsidR="009172CC" w:rsidRPr="006A2D2E">
        <w:rPr>
          <w:b/>
          <w:bCs/>
          <w:color w:val="252525"/>
          <w:spacing w:val="-2"/>
          <w:sz w:val="28"/>
          <w:szCs w:val="28"/>
          <w:lang w:val="ru-RU"/>
        </w:rPr>
        <w:t>обязательств</w:t>
      </w:r>
    </w:p>
    <w:p w:rsidR="00CF0DEA" w:rsidRPr="00D2389C" w:rsidRDefault="009172CC" w:rsidP="00D2389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389C">
        <w:rPr>
          <w:rFonts w:hAnsi="Times New Roman" w:cs="Times New Roman"/>
          <w:color w:val="000000"/>
          <w:sz w:val="24"/>
          <w:szCs w:val="24"/>
          <w:lang w:val="ru-RU"/>
        </w:rPr>
        <w:t>1. Инвентаризацию имущества и</w:t>
      </w:r>
      <w:r w:rsidRPr="00D2389C">
        <w:rPr>
          <w:rFonts w:hAnsi="Times New Roman" w:cs="Times New Roman"/>
          <w:color w:val="000000"/>
          <w:sz w:val="24"/>
          <w:szCs w:val="24"/>
        </w:rPr>
        <w:t> </w:t>
      </w:r>
      <w:r w:rsidRPr="00D2389C">
        <w:rPr>
          <w:rFonts w:hAnsi="Times New Roman" w:cs="Times New Roman"/>
          <w:color w:val="000000"/>
          <w:sz w:val="24"/>
          <w:szCs w:val="24"/>
          <w:lang w:val="ru-RU"/>
        </w:rPr>
        <w:t>обязательств (в</w:t>
      </w:r>
      <w:r w:rsidRPr="00D2389C">
        <w:rPr>
          <w:rFonts w:hAnsi="Times New Roman" w:cs="Times New Roman"/>
          <w:color w:val="000000"/>
          <w:sz w:val="24"/>
          <w:szCs w:val="24"/>
        </w:rPr>
        <w:t> </w:t>
      </w:r>
      <w:r w:rsidRPr="00D2389C">
        <w:rPr>
          <w:rFonts w:hAnsi="Times New Roman" w:cs="Times New Roman"/>
          <w:color w:val="000000"/>
          <w:sz w:val="24"/>
          <w:szCs w:val="24"/>
          <w:lang w:val="ru-RU"/>
        </w:rPr>
        <w:t>том числе числящихся на</w:t>
      </w:r>
      <w:r w:rsidRPr="00D2389C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D2389C">
        <w:rPr>
          <w:rFonts w:hAnsi="Times New Roman" w:cs="Times New Roman"/>
          <w:color w:val="000000"/>
          <w:sz w:val="24"/>
          <w:szCs w:val="24"/>
          <w:lang w:val="ru-RU"/>
        </w:rPr>
        <w:t>забалансовых</w:t>
      </w:r>
      <w:proofErr w:type="spellEnd"/>
      <w:r w:rsidRPr="00D2389C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счетах), а</w:t>
      </w:r>
      <w:r w:rsidRPr="00D2389C">
        <w:rPr>
          <w:rFonts w:hAnsi="Times New Roman" w:cs="Times New Roman"/>
          <w:color w:val="000000"/>
          <w:sz w:val="24"/>
          <w:szCs w:val="24"/>
        </w:rPr>
        <w:t> </w:t>
      </w:r>
      <w:r w:rsidRPr="00D2389C">
        <w:rPr>
          <w:rFonts w:hAnsi="Times New Roman" w:cs="Times New Roman"/>
          <w:color w:val="000000"/>
          <w:sz w:val="24"/>
          <w:szCs w:val="24"/>
          <w:lang w:val="ru-RU"/>
        </w:rPr>
        <w:t>также финансовых результатов (в</w:t>
      </w:r>
      <w:r w:rsidRPr="00D2389C">
        <w:rPr>
          <w:rFonts w:hAnsi="Times New Roman" w:cs="Times New Roman"/>
          <w:color w:val="000000"/>
          <w:sz w:val="24"/>
          <w:szCs w:val="24"/>
        </w:rPr>
        <w:t> </w:t>
      </w:r>
      <w:r w:rsidRPr="00D2389C">
        <w:rPr>
          <w:rFonts w:hAnsi="Times New Roman" w:cs="Times New Roman"/>
          <w:color w:val="000000"/>
          <w:sz w:val="24"/>
          <w:szCs w:val="24"/>
          <w:lang w:val="ru-RU"/>
        </w:rPr>
        <w:t>том числе расходов будущих периодов и</w:t>
      </w:r>
      <w:r w:rsidRPr="00D2389C">
        <w:rPr>
          <w:rFonts w:hAnsi="Times New Roman" w:cs="Times New Roman"/>
          <w:color w:val="000000"/>
          <w:sz w:val="24"/>
          <w:szCs w:val="24"/>
        </w:rPr>
        <w:t> </w:t>
      </w:r>
      <w:r w:rsidRPr="00D2389C">
        <w:rPr>
          <w:rFonts w:hAnsi="Times New Roman" w:cs="Times New Roman"/>
          <w:color w:val="000000"/>
          <w:sz w:val="24"/>
          <w:szCs w:val="24"/>
          <w:lang w:val="ru-RU"/>
        </w:rPr>
        <w:t>резервов) проводит постоянно действующая инвентаризационная комиссия. Порядок и</w:t>
      </w:r>
      <w:r w:rsidRPr="00D2389C">
        <w:rPr>
          <w:rFonts w:hAnsi="Times New Roman" w:cs="Times New Roman"/>
          <w:color w:val="000000"/>
          <w:sz w:val="24"/>
          <w:szCs w:val="24"/>
        </w:rPr>
        <w:t> </w:t>
      </w:r>
      <w:r w:rsidRPr="00D2389C">
        <w:rPr>
          <w:rFonts w:hAnsi="Times New Roman" w:cs="Times New Roman"/>
          <w:color w:val="000000"/>
          <w:sz w:val="24"/>
          <w:szCs w:val="24"/>
          <w:lang w:val="ru-RU"/>
        </w:rPr>
        <w:t xml:space="preserve">график проведения </w:t>
      </w:r>
      <w:r w:rsidRPr="00D2389C">
        <w:rPr>
          <w:rFonts w:hAnsi="Times New Roman" w:cs="Times New Roman"/>
          <w:color w:val="FF0000"/>
          <w:sz w:val="24"/>
          <w:szCs w:val="24"/>
          <w:lang w:val="ru-RU"/>
        </w:rPr>
        <w:t>инвентаризации приведены в приложении 17.</w:t>
      </w:r>
      <w:r w:rsidRPr="00D2389C">
        <w:rPr>
          <w:color w:val="FF0000"/>
          <w:sz w:val="24"/>
          <w:szCs w:val="24"/>
          <w:lang w:val="ru-RU"/>
        </w:rPr>
        <w:br/>
      </w:r>
      <w:r w:rsidRPr="00D2389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389C">
        <w:rPr>
          <w:rFonts w:hAnsi="Times New Roman" w:cs="Times New Roman"/>
          <w:color w:val="000000"/>
          <w:sz w:val="24"/>
          <w:szCs w:val="24"/>
        </w:rPr>
        <w:t> </w:t>
      </w:r>
      <w:r w:rsidRPr="00D2389C">
        <w:rPr>
          <w:rFonts w:hAnsi="Times New Roman" w:cs="Times New Roman"/>
          <w:color w:val="000000"/>
          <w:sz w:val="24"/>
          <w:szCs w:val="24"/>
          <w:lang w:val="ru-RU"/>
        </w:rPr>
        <w:t xml:space="preserve">отдельных случаях (при смене материально ответственных лиц, выявлении фактов </w:t>
      </w:r>
    </w:p>
    <w:p w:rsidR="00EA3AFA" w:rsidRPr="006A2D2E" w:rsidRDefault="009172CC" w:rsidP="00D2389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2389C">
        <w:rPr>
          <w:rFonts w:hAnsi="Times New Roman" w:cs="Times New Roman"/>
          <w:color w:val="000000"/>
          <w:sz w:val="24"/>
          <w:szCs w:val="24"/>
          <w:lang w:val="ru-RU"/>
        </w:rPr>
        <w:t>хищения, стихийных бедствиях и</w:t>
      </w:r>
      <w:r w:rsidRPr="00D2389C">
        <w:rPr>
          <w:rFonts w:hAnsi="Times New Roman" w:cs="Times New Roman"/>
          <w:color w:val="000000"/>
          <w:sz w:val="24"/>
          <w:szCs w:val="24"/>
        </w:rPr>
        <w:t> </w:t>
      </w:r>
      <w:r w:rsidRPr="00D2389C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 w:rsidRPr="00D2389C">
        <w:rPr>
          <w:rFonts w:hAnsi="Times New Roman" w:cs="Times New Roman"/>
          <w:color w:val="000000"/>
          <w:sz w:val="24"/>
          <w:szCs w:val="24"/>
        </w:rPr>
        <w:t> </w:t>
      </w:r>
      <w:r w:rsidRPr="00D2389C">
        <w:rPr>
          <w:rFonts w:hAnsi="Times New Roman" w:cs="Times New Roman"/>
          <w:color w:val="000000"/>
          <w:sz w:val="24"/>
          <w:szCs w:val="24"/>
          <w:lang w:val="ru-RU"/>
        </w:rPr>
        <w:t xml:space="preserve">д.) инвентаризацию может проводить специально созданная рабочая комиссия, состав которой утверждается отельным приказом </w:t>
      </w:r>
      <w:r w:rsidRPr="006A2D2E">
        <w:rPr>
          <w:rFonts w:hAnsi="Times New Roman" w:cs="Times New Roman"/>
          <w:color w:val="000000"/>
          <w:sz w:val="28"/>
          <w:szCs w:val="28"/>
          <w:lang w:val="ru-RU"/>
        </w:rPr>
        <w:t>руководителя.</w:t>
      </w:r>
    </w:p>
    <w:p w:rsidR="00EA3AFA" w:rsidRPr="006A2D2E" w:rsidRDefault="00375A6B" w:rsidP="00375A6B">
      <w:pPr>
        <w:spacing w:before="0" w:beforeAutospacing="0" w:after="0" w:afterAutospacing="0"/>
        <w:rPr>
          <w:b/>
          <w:bCs/>
          <w:color w:val="252525"/>
          <w:spacing w:val="-2"/>
          <w:sz w:val="28"/>
          <w:szCs w:val="28"/>
          <w:lang w:val="ru-RU"/>
        </w:rPr>
      </w:pPr>
      <w:r w:rsidRPr="006A2D2E">
        <w:rPr>
          <w:b/>
          <w:bCs/>
          <w:color w:val="252525"/>
          <w:spacing w:val="-2"/>
          <w:sz w:val="28"/>
          <w:szCs w:val="28"/>
          <w:lang w:val="ru-RU"/>
        </w:rPr>
        <w:t>7</w:t>
      </w:r>
      <w:r w:rsidR="009172CC" w:rsidRPr="006A2D2E">
        <w:rPr>
          <w:b/>
          <w:bCs/>
          <w:color w:val="252525"/>
          <w:spacing w:val="-2"/>
          <w:sz w:val="28"/>
          <w:szCs w:val="28"/>
          <w:lang w:val="ru-RU"/>
        </w:rPr>
        <w:t>. Порядок передачи документов бухгалтерского учета при смене руководителя и</w:t>
      </w:r>
      <w:r w:rsidR="009172CC" w:rsidRPr="006A2D2E">
        <w:rPr>
          <w:b/>
          <w:bCs/>
          <w:color w:val="252525"/>
          <w:spacing w:val="-2"/>
          <w:sz w:val="28"/>
          <w:szCs w:val="28"/>
        </w:rPr>
        <w:t> </w:t>
      </w:r>
      <w:r w:rsidR="009172CC" w:rsidRPr="006A2D2E">
        <w:rPr>
          <w:b/>
          <w:bCs/>
          <w:color w:val="252525"/>
          <w:spacing w:val="-2"/>
          <w:sz w:val="28"/>
          <w:szCs w:val="28"/>
          <w:lang w:val="ru-RU"/>
        </w:rPr>
        <w:t>главного бухгалтера</w:t>
      </w:r>
    </w:p>
    <w:p w:rsidR="00EA3AFA" w:rsidRPr="00FE0ED5" w:rsidRDefault="009172CC" w:rsidP="00375A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1. При смене руководителя или главного бухгалтера учреждения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— увольняемые лица) они обязаны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рамках передачи дел заместителю, новому должностному лицу, иному уполномоченному должностному лицу учреждения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— уполномоченное лицо) передать документы бухгалтерского учета,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также печати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штампы, хранящиеся в бухгалтерии.</w:t>
      </w:r>
    </w:p>
    <w:p w:rsidR="00EA3AFA" w:rsidRPr="00FE0ED5" w:rsidRDefault="009172CC" w:rsidP="00375A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2. Передача бухгалтерских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печатей проводится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основании приказа руководителя учреждения или Комитета образования, осуществляющего функции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полномочия учредителя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— учредитель).</w:t>
      </w:r>
    </w:p>
    <w:p w:rsidR="00EA3AFA" w:rsidRPr="00FE0ED5" w:rsidRDefault="009172CC" w:rsidP="00375A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 Передача документов бухучета, печатей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штампов осуществляется при участии комиссии, создаваемой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учреждении, с составлением акта приема-передачи.</w:t>
      </w:r>
    </w:p>
    <w:p w:rsidR="00EA3AFA" w:rsidRPr="00FE0ED5" w:rsidRDefault="009172CC" w:rsidP="00375A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Прием-передача бухгалтерских документов оформляется актом приема-передачи бухгалтерских документов.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акту прилагается перечень передаваемых документов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указанием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количества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типа.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Акт приема-передачи дел должен полностью отражать все существенные недостатки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нарушения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организации работы бухгалтерии.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Акт приема-передачи подписывается уполномоченным лицом, принимающим дела,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членами комиссии.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члены комиссии включают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акт свои рекомендации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предложения, которые возникли при приеме-передаче дел.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комиссию, указанную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настоящего Порядка, включаются сотрудники учреждения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и (или) учредителя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приказом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передачу бухгалтерских документов.</w:t>
      </w:r>
    </w:p>
    <w:p w:rsidR="00EA3AFA" w:rsidRDefault="009172C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Передаются следующие документы:</w:t>
      </w:r>
    </w:p>
    <w:p w:rsidR="00EA3AFA" w:rsidRPr="00FE0ED5" w:rsidRDefault="009172CC" w:rsidP="00F959D5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учетная политика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всеми приложениями;</w:t>
      </w:r>
    </w:p>
    <w:p w:rsidR="00EA3AFA" w:rsidRPr="00FE0ED5" w:rsidRDefault="009172CC" w:rsidP="00F959D5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квартальные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годовые бухгалтерские отчеты</w:t>
      </w:r>
      <w:proofErr w:type="gramEnd"/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балансы, налоговые декларации;</w:t>
      </w:r>
    </w:p>
    <w:p w:rsidR="00EA3AFA" w:rsidRPr="00FE0ED5" w:rsidRDefault="009172CC" w:rsidP="00F959D5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планированию,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том числе план финансово-хозяйственной деятельности учреждения, государственное задание, план-график закупок, обоснования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планам;</w:t>
      </w:r>
    </w:p>
    <w:p w:rsidR="00EA3AFA" w:rsidRPr="00FE0ED5" w:rsidRDefault="009172CC" w:rsidP="00F959D5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бухгалтерские регистры синтетического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аналитического учета: книги, оборотные ведомости, карточки, журналы операций;</w:t>
      </w:r>
    </w:p>
    <w:p w:rsidR="00EA3AFA" w:rsidRDefault="009172CC" w:rsidP="00F959D5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налоговые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регистры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A3AFA" w:rsidRPr="00FE0ED5" w:rsidRDefault="009172CC" w:rsidP="00F959D5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реализации: книги покупок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продаж, журналы регистрации счетов-фактур, акты, счета-фактуры, товарные накладные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д.;</w:t>
      </w:r>
    </w:p>
    <w:p w:rsidR="00EA3AFA" w:rsidRPr="00FE0ED5" w:rsidRDefault="009172CC" w:rsidP="00F959D5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задолженности учреждения,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том числе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кредитам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уплате налогов;</w:t>
      </w:r>
    </w:p>
    <w:p w:rsidR="00EA3AFA" w:rsidRPr="00FE0ED5" w:rsidRDefault="009172CC" w:rsidP="00F959D5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состоянии лицевых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банковских счетов учреждения;</w:t>
      </w:r>
    </w:p>
    <w:p w:rsidR="00EA3AFA" w:rsidRPr="00FE0ED5" w:rsidRDefault="009172CC" w:rsidP="00F959D5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выполнении утвержденного государственного задания;</w:t>
      </w:r>
    </w:p>
    <w:p w:rsidR="00EA3AFA" w:rsidRPr="00FE0ED5" w:rsidRDefault="009172CC" w:rsidP="00F959D5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учету зарплаты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персонифицированному учету;</w:t>
      </w:r>
    </w:p>
    <w:p w:rsidR="00EA3AFA" w:rsidRPr="00FE0ED5" w:rsidRDefault="009172CC" w:rsidP="00F959D5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кассе: кассовые книги, журналы, расходные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приходные кассовые ордера, денежные документы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д.;</w:t>
      </w:r>
    </w:p>
    <w:p w:rsidR="00EA3AFA" w:rsidRPr="00FE0ED5" w:rsidRDefault="009172CC" w:rsidP="00F959D5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акт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состоянии кассы, составленный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основании ревизии кассы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скрепленный подписью главного бухгалтера;</w:t>
      </w:r>
    </w:p>
    <w:p w:rsidR="00EA3AFA" w:rsidRPr="00FE0ED5" w:rsidRDefault="009172CC" w:rsidP="00F959D5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условиях хранения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учета наличных денежных средств;</w:t>
      </w:r>
    </w:p>
    <w:p w:rsidR="00EA3AFA" w:rsidRPr="00FE0ED5" w:rsidRDefault="009172CC" w:rsidP="00F959D5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договоры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поставщиками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подрядчиками, контрагентами, аренды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д.;</w:t>
      </w:r>
    </w:p>
    <w:p w:rsidR="00EA3AFA" w:rsidRPr="00FE0ED5" w:rsidRDefault="009172CC" w:rsidP="00F959D5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договоры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покупателями услуг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работ, подрядчиками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поставщиками;</w:t>
      </w:r>
    </w:p>
    <w:p w:rsidR="00EA3AFA" w:rsidRPr="00FE0ED5" w:rsidRDefault="009172CC" w:rsidP="00F959D5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учредительные документы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свидетельства: постановка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учет, присвоение номеров, внесение записей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единый реестр, коды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п.;</w:t>
      </w:r>
    </w:p>
    <w:p w:rsidR="00EA3AFA" w:rsidRPr="00FE0ED5" w:rsidRDefault="009172CC" w:rsidP="00F959D5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недвижимом имуществе, транспортных средствах учреждения: свидетельства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праве собственности, выписки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ЕГРП, паспорта транспортных средств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п.;</w:t>
      </w:r>
    </w:p>
    <w:p w:rsidR="00EA3AFA" w:rsidRPr="00FE0ED5" w:rsidRDefault="009172CC" w:rsidP="00F959D5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основных средствах, нематериальных активах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товарно-материальных ценностях;</w:t>
      </w:r>
    </w:p>
    <w:p w:rsidR="00EA3AFA" w:rsidRPr="00FE0ED5" w:rsidRDefault="009172CC" w:rsidP="00F959D5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акты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результатах полной инвентаризации имущества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финансовых обязательств учреждения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приложением инвентаризационных описей, акта проверки кассы учреждения;</w:t>
      </w:r>
    </w:p>
    <w:p w:rsidR="00EA3AFA" w:rsidRPr="00FE0ED5" w:rsidRDefault="009172CC" w:rsidP="00F959D5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акты сверки расчетов, подтверждающие состояние дебиторской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кредиторской задолженности, перечень нереальных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взысканию сумм дебиторской задолженности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исчерпывающей характеристикой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каждой сумме;</w:t>
      </w:r>
    </w:p>
    <w:p w:rsidR="00EA3AFA" w:rsidRDefault="009172CC" w:rsidP="00F959D5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акты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ревизий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проверок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A3AFA" w:rsidRPr="00FE0ED5" w:rsidRDefault="009172CC" w:rsidP="00F959D5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материалы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недостачах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хищениях, переданных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переданных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правоохранительные органы;</w:t>
      </w:r>
    </w:p>
    <w:p w:rsidR="00EA3AFA" w:rsidRDefault="009172CC" w:rsidP="00F959D5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договоры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кредитными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A3AFA" w:rsidRDefault="009172CC" w:rsidP="00F959D5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бланки строгой отчетности;</w:t>
      </w:r>
    </w:p>
    <w:p w:rsidR="00EA3AFA" w:rsidRPr="00FE0ED5" w:rsidRDefault="009172CC" w:rsidP="00F959D5">
      <w:pPr>
        <w:numPr>
          <w:ilvl w:val="0"/>
          <w:numId w:val="3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иная бухгалтерская документация, свидетельствующая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деятельности учреждения.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6. При подписании акта приема-передачи при наличии возражений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пунктам акта руководитель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и (или) уполномоченное лицо излагают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письменной форме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присутствии комиссии.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Члены комиссии, имеющие замечания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содержанию акта, подписывают его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отметкой «Замечания прилагаются». Текст замечаний излагается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отдельном листе, небольшие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объему замечания допускается фиксировать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самом акте.</w:t>
      </w:r>
    </w:p>
    <w:p w:rsidR="00EA3AFA" w:rsidRPr="00FE0ED5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7. Акт приема-передачи оформляется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последний рабочий день увольняемого лица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учреждении.</w:t>
      </w:r>
    </w:p>
    <w:p w:rsidR="00EA3AFA" w:rsidRDefault="0091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8. Акт приема-передачи дел составляется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трех экземплярах: 1-й экземпляр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— учредителю (руководителю учреждения, если увольняется главный бухгалтер), 2-й экземпляр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— увольняемому лицу, 3-й экземпляр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0ED5">
        <w:rPr>
          <w:rFonts w:hAnsi="Times New Roman" w:cs="Times New Roman"/>
          <w:color w:val="000000"/>
          <w:sz w:val="24"/>
          <w:szCs w:val="24"/>
          <w:lang w:val="ru-RU"/>
        </w:rPr>
        <w:t>— уполномоченному лицу, которое принимало дела.</w:t>
      </w:r>
    </w:p>
    <w:p w:rsidR="00AE1404" w:rsidRPr="00AE1404" w:rsidRDefault="00AE1404">
      <w:pPr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AE1404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8. Учет на </w:t>
      </w:r>
      <w:proofErr w:type="spellStart"/>
      <w:r w:rsidRPr="00AE1404">
        <w:rPr>
          <w:rFonts w:hAnsi="Times New Roman" w:cs="Times New Roman"/>
          <w:b/>
          <w:color w:val="000000"/>
          <w:sz w:val="28"/>
          <w:szCs w:val="28"/>
          <w:lang w:val="ru-RU"/>
        </w:rPr>
        <w:t>забалансовых</w:t>
      </w:r>
      <w:proofErr w:type="spellEnd"/>
      <w:r w:rsidRPr="00AE1404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gramStart"/>
      <w:r w:rsidRPr="00AE1404">
        <w:rPr>
          <w:rFonts w:hAnsi="Times New Roman" w:cs="Times New Roman"/>
          <w:b/>
          <w:color w:val="000000"/>
          <w:sz w:val="28"/>
          <w:szCs w:val="28"/>
          <w:lang w:val="ru-RU"/>
        </w:rPr>
        <w:t>счета .</w:t>
      </w:r>
      <w:proofErr w:type="gramEnd"/>
    </w:p>
    <w:p w:rsidR="003B452B" w:rsidRDefault="003B452B" w:rsidP="003B452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 Если иное не предусмотрено положениями Инструкции N 157н и настоящей Учетной политикой, имущество, </w:t>
      </w:r>
      <w:r w:rsidRPr="007F0AFF">
        <w:rPr>
          <w:rStyle w:val="a4"/>
          <w:i w:val="0"/>
          <w:iCs w:val="0"/>
          <w:color w:val="22272F"/>
          <w:sz w:val="23"/>
          <w:szCs w:val="23"/>
        </w:rPr>
        <w:t>учитываемое</w:t>
      </w:r>
      <w:r w:rsidRPr="007F0AFF">
        <w:rPr>
          <w:color w:val="22272F"/>
          <w:sz w:val="23"/>
          <w:szCs w:val="23"/>
        </w:rPr>
        <w:t> на </w:t>
      </w:r>
      <w:proofErr w:type="spellStart"/>
      <w:r w:rsidRPr="007F0AFF">
        <w:rPr>
          <w:rStyle w:val="a4"/>
          <w:i w:val="0"/>
          <w:iCs w:val="0"/>
          <w:color w:val="22272F"/>
          <w:sz w:val="23"/>
          <w:szCs w:val="23"/>
        </w:rPr>
        <w:t>забалансовых</w:t>
      </w:r>
      <w:proofErr w:type="spellEnd"/>
      <w:r w:rsidRPr="007F0AFF">
        <w:rPr>
          <w:color w:val="22272F"/>
          <w:sz w:val="23"/>
          <w:szCs w:val="23"/>
        </w:rPr>
        <w:t> счетах</w:t>
      </w:r>
      <w:r>
        <w:rPr>
          <w:color w:val="22272F"/>
          <w:sz w:val="23"/>
          <w:szCs w:val="23"/>
        </w:rPr>
        <w:t>, отражается</w:t>
      </w:r>
      <w:r>
        <w:rPr>
          <w:rStyle w:val="s10"/>
          <w:b/>
          <w:bCs/>
          <w:color w:val="22272F"/>
          <w:sz w:val="23"/>
          <w:szCs w:val="23"/>
        </w:rPr>
        <w:t>:</w:t>
      </w:r>
    </w:p>
    <w:p w:rsidR="003B452B" w:rsidRDefault="003B452B" w:rsidP="003B452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- по стоимости на дату выбытия объектов с </w:t>
      </w:r>
      <w:r w:rsidRPr="007F0AFF">
        <w:rPr>
          <w:color w:val="22272F"/>
          <w:sz w:val="23"/>
          <w:szCs w:val="23"/>
        </w:rPr>
        <w:t>балансового </w:t>
      </w:r>
      <w:r w:rsidRPr="007F0AFF">
        <w:rPr>
          <w:rStyle w:val="a4"/>
          <w:i w:val="0"/>
          <w:iCs w:val="0"/>
          <w:color w:val="22272F"/>
          <w:sz w:val="23"/>
          <w:szCs w:val="23"/>
        </w:rPr>
        <w:t>учета</w:t>
      </w:r>
      <w:r w:rsidRPr="007F0AFF">
        <w:rPr>
          <w:color w:val="22272F"/>
          <w:sz w:val="23"/>
          <w:szCs w:val="23"/>
        </w:rPr>
        <w:t>;</w:t>
      </w:r>
    </w:p>
    <w:p w:rsidR="003B452B" w:rsidRDefault="003B452B" w:rsidP="003B452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 в условной оценке: 1 объект - 1 рубль - при нулевой стоимости или при отсутствии стоимостных оценок.</w:t>
      </w:r>
    </w:p>
    <w:p w:rsidR="003B452B" w:rsidRDefault="003B452B" w:rsidP="003B452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2. </w:t>
      </w:r>
      <w:r w:rsidRPr="007F0AFF">
        <w:rPr>
          <w:color w:val="22272F"/>
          <w:sz w:val="23"/>
          <w:szCs w:val="23"/>
        </w:rPr>
        <w:t>При </w:t>
      </w:r>
      <w:r w:rsidRPr="007F0AFF">
        <w:rPr>
          <w:rStyle w:val="a4"/>
          <w:i w:val="0"/>
          <w:iCs w:val="0"/>
          <w:color w:val="22272F"/>
          <w:sz w:val="23"/>
          <w:szCs w:val="23"/>
        </w:rPr>
        <w:t>учете</w:t>
      </w:r>
      <w:r w:rsidRPr="007F0AFF">
        <w:rPr>
          <w:color w:val="22272F"/>
          <w:sz w:val="23"/>
          <w:szCs w:val="23"/>
        </w:rPr>
        <w:t> расчетов по целевым поступлениям</w:t>
      </w:r>
      <w:r>
        <w:rPr>
          <w:color w:val="22272F"/>
          <w:sz w:val="23"/>
          <w:szCs w:val="23"/>
        </w:rPr>
        <w:t xml:space="preserve"> и выбытиям аналитический </w:t>
      </w:r>
      <w:r w:rsidRPr="007F0AFF">
        <w:rPr>
          <w:rStyle w:val="a4"/>
          <w:i w:val="0"/>
          <w:iCs w:val="0"/>
          <w:color w:val="22272F"/>
          <w:sz w:val="23"/>
          <w:szCs w:val="23"/>
        </w:rPr>
        <w:t>учет</w:t>
      </w:r>
      <w:r w:rsidRPr="007F0AFF">
        <w:rPr>
          <w:color w:val="22272F"/>
          <w:sz w:val="23"/>
          <w:szCs w:val="23"/>
        </w:rPr>
        <w:t> на </w:t>
      </w:r>
      <w:proofErr w:type="spellStart"/>
      <w:r w:rsidRPr="007F0AFF">
        <w:rPr>
          <w:rStyle w:val="a4"/>
          <w:i w:val="0"/>
          <w:iCs w:val="0"/>
          <w:color w:val="22272F"/>
          <w:sz w:val="23"/>
          <w:szCs w:val="23"/>
        </w:rPr>
        <w:t>забалансовых</w:t>
      </w:r>
      <w:proofErr w:type="spellEnd"/>
      <w:r>
        <w:rPr>
          <w:color w:val="22272F"/>
          <w:sz w:val="23"/>
          <w:szCs w:val="23"/>
        </w:rPr>
        <w:t> счетах </w:t>
      </w:r>
      <w:hyperlink r:id="rId5" w:anchor="/document/12180849/entry/17" w:history="1">
        <w:r>
          <w:rPr>
            <w:rStyle w:val="a5"/>
            <w:color w:val="3272C0"/>
            <w:sz w:val="23"/>
            <w:szCs w:val="23"/>
            <w:u w:val="none"/>
          </w:rPr>
          <w:t>17</w:t>
        </w:r>
      </w:hyperlink>
      <w:r>
        <w:rPr>
          <w:color w:val="22272F"/>
          <w:sz w:val="23"/>
          <w:szCs w:val="23"/>
        </w:rPr>
        <w:t> и </w:t>
      </w:r>
      <w:hyperlink r:id="rId6" w:anchor="/document/12180849/entry/18" w:history="1">
        <w:r>
          <w:rPr>
            <w:rStyle w:val="a5"/>
            <w:color w:val="3272C0"/>
            <w:sz w:val="23"/>
            <w:szCs w:val="23"/>
            <w:u w:val="none"/>
          </w:rPr>
          <w:t>18</w:t>
        </w:r>
      </w:hyperlink>
      <w:r>
        <w:rPr>
          <w:color w:val="22272F"/>
          <w:sz w:val="23"/>
          <w:szCs w:val="23"/>
        </w:rPr>
        <w:t xml:space="preserve"> ведется в </w:t>
      </w:r>
      <w:proofErr w:type="spellStart"/>
      <w:r>
        <w:rPr>
          <w:color w:val="22272F"/>
          <w:sz w:val="23"/>
          <w:szCs w:val="23"/>
        </w:rPr>
        <w:t>многографной</w:t>
      </w:r>
      <w:proofErr w:type="spellEnd"/>
      <w:r>
        <w:rPr>
          <w:color w:val="22272F"/>
          <w:sz w:val="23"/>
          <w:szCs w:val="23"/>
        </w:rPr>
        <w:t xml:space="preserve"> карточке.</w:t>
      </w:r>
    </w:p>
    <w:p w:rsidR="003B452B" w:rsidRDefault="003B452B" w:rsidP="003B452B">
      <w:pPr>
        <w:pStyle w:val="s91"/>
        <w:jc w:val="both"/>
        <w:rPr>
          <w:color w:val="22272F"/>
          <w:sz w:val="20"/>
          <w:szCs w:val="20"/>
        </w:rPr>
      </w:pPr>
      <w:r>
        <w:rPr>
          <w:color w:val="22272F"/>
          <w:sz w:val="20"/>
          <w:szCs w:val="20"/>
        </w:rPr>
        <w:t xml:space="preserve"> (Основание: </w:t>
      </w:r>
      <w:proofErr w:type="spellStart"/>
      <w:r>
        <w:rPr>
          <w:color w:val="22272F"/>
          <w:sz w:val="20"/>
          <w:szCs w:val="20"/>
        </w:rPr>
        <w:fldChar w:fldCharType="begin"/>
      </w:r>
      <w:r>
        <w:rPr>
          <w:color w:val="22272F"/>
          <w:sz w:val="20"/>
          <w:szCs w:val="20"/>
        </w:rPr>
        <w:instrText xml:space="preserve"> HYPERLINK "https://internet.garant.ru/" \l "/document/12180849/entry/2366" </w:instrText>
      </w:r>
      <w:r>
        <w:rPr>
          <w:color w:val="22272F"/>
          <w:sz w:val="20"/>
          <w:szCs w:val="20"/>
        </w:rPr>
        <w:fldChar w:fldCharType="separate"/>
      </w:r>
      <w:r>
        <w:rPr>
          <w:rStyle w:val="a5"/>
          <w:color w:val="3272C0"/>
          <w:sz w:val="20"/>
          <w:szCs w:val="20"/>
          <w:u w:val="none"/>
        </w:rPr>
        <w:t>пп</w:t>
      </w:r>
      <w:proofErr w:type="spellEnd"/>
      <w:r>
        <w:rPr>
          <w:rStyle w:val="a5"/>
          <w:color w:val="3272C0"/>
          <w:sz w:val="20"/>
          <w:szCs w:val="20"/>
          <w:u w:val="none"/>
        </w:rPr>
        <w:t>. 366</w:t>
      </w:r>
      <w:r>
        <w:rPr>
          <w:color w:val="22272F"/>
          <w:sz w:val="20"/>
          <w:szCs w:val="20"/>
        </w:rPr>
        <w:fldChar w:fldCharType="end"/>
      </w:r>
      <w:r>
        <w:rPr>
          <w:color w:val="22272F"/>
          <w:sz w:val="20"/>
          <w:szCs w:val="20"/>
        </w:rPr>
        <w:t>, </w:t>
      </w:r>
      <w:hyperlink r:id="rId7" w:anchor="/document/12180849/entry/2368" w:history="1">
        <w:r>
          <w:rPr>
            <w:rStyle w:val="a5"/>
            <w:color w:val="3272C0"/>
            <w:sz w:val="20"/>
            <w:szCs w:val="20"/>
            <w:u w:val="none"/>
          </w:rPr>
          <w:t>368</w:t>
        </w:r>
      </w:hyperlink>
      <w:r>
        <w:rPr>
          <w:color w:val="22272F"/>
          <w:sz w:val="20"/>
          <w:szCs w:val="20"/>
        </w:rPr>
        <w:t> Инструкции N 157н)</w:t>
      </w:r>
    </w:p>
    <w:p w:rsidR="00AE1404" w:rsidRDefault="003B452B" w:rsidP="003B452B">
      <w:pPr>
        <w:pStyle w:val="s1"/>
        <w:jc w:val="both"/>
        <w:rPr>
          <w:color w:val="22272F"/>
          <w:sz w:val="23"/>
          <w:szCs w:val="23"/>
        </w:rPr>
      </w:pPr>
      <w:r w:rsidRPr="007F0AFF">
        <w:rPr>
          <w:color w:val="22272F"/>
          <w:sz w:val="23"/>
          <w:szCs w:val="23"/>
        </w:rPr>
        <w:lastRenderedPageBreak/>
        <w:t>3. </w:t>
      </w:r>
      <w:r w:rsidRPr="007F0AFF">
        <w:rPr>
          <w:rStyle w:val="a4"/>
          <w:i w:val="0"/>
          <w:iCs w:val="0"/>
          <w:color w:val="22272F"/>
          <w:sz w:val="23"/>
          <w:szCs w:val="23"/>
        </w:rPr>
        <w:t>Учет</w:t>
      </w:r>
      <w:r>
        <w:rPr>
          <w:color w:val="22272F"/>
          <w:sz w:val="23"/>
          <w:szCs w:val="23"/>
        </w:rPr>
        <w:t xml:space="preserve"> полученного (приобретенного) недвижимого имущества, в </w:t>
      </w:r>
      <w:proofErr w:type="spellStart"/>
      <w:r>
        <w:rPr>
          <w:color w:val="22272F"/>
          <w:sz w:val="23"/>
          <w:szCs w:val="23"/>
        </w:rPr>
        <w:t>т.ч</w:t>
      </w:r>
      <w:proofErr w:type="spellEnd"/>
      <w:r>
        <w:rPr>
          <w:color w:val="22272F"/>
          <w:sz w:val="23"/>
          <w:szCs w:val="23"/>
        </w:rPr>
        <w:t>. земельных участков, в течение времени оформления государственной регистрации прав на него осуществляется на </w:t>
      </w:r>
      <w:proofErr w:type="spellStart"/>
      <w:r w:rsidRPr="007F0AFF">
        <w:rPr>
          <w:rStyle w:val="a4"/>
          <w:i w:val="0"/>
          <w:iCs w:val="0"/>
          <w:color w:val="22272F"/>
          <w:sz w:val="23"/>
          <w:szCs w:val="23"/>
        </w:rPr>
        <w:t>забалансовом</w:t>
      </w:r>
      <w:proofErr w:type="spellEnd"/>
      <w:r w:rsidRPr="007F0AFF">
        <w:rPr>
          <w:color w:val="22272F"/>
          <w:sz w:val="23"/>
          <w:szCs w:val="23"/>
        </w:rPr>
        <w:t> счете</w:t>
      </w:r>
      <w:r>
        <w:rPr>
          <w:color w:val="22272F"/>
          <w:sz w:val="23"/>
          <w:szCs w:val="23"/>
        </w:rPr>
        <w:t> </w:t>
      </w:r>
      <w:hyperlink r:id="rId8" w:anchor="/document/12180849/entry/1" w:history="1">
        <w:r>
          <w:rPr>
            <w:rStyle w:val="a5"/>
            <w:color w:val="3272C0"/>
            <w:sz w:val="23"/>
            <w:szCs w:val="23"/>
            <w:u w:val="none"/>
          </w:rPr>
          <w:t>01</w:t>
        </w:r>
      </w:hyperlink>
      <w:r>
        <w:rPr>
          <w:color w:val="22272F"/>
          <w:sz w:val="23"/>
          <w:szCs w:val="23"/>
        </w:rPr>
        <w:t> "Имущес</w:t>
      </w:r>
      <w:r w:rsidR="00AE1404">
        <w:rPr>
          <w:color w:val="22272F"/>
          <w:sz w:val="23"/>
          <w:szCs w:val="23"/>
        </w:rPr>
        <w:t>тво, полученное в пользование".</w:t>
      </w:r>
    </w:p>
    <w:p w:rsidR="003B452B" w:rsidRDefault="003B452B" w:rsidP="003B452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4. Материальные ценности, приобретаемые в целях вручения (награждения), дарения, в том числе ценные подарки, </w:t>
      </w:r>
      <w:r w:rsidRPr="007F0AFF">
        <w:rPr>
          <w:color w:val="22272F"/>
          <w:sz w:val="23"/>
          <w:szCs w:val="23"/>
        </w:rPr>
        <w:t>сувениры, </w:t>
      </w:r>
      <w:r w:rsidRPr="007F0AFF">
        <w:rPr>
          <w:rStyle w:val="a4"/>
          <w:i w:val="0"/>
          <w:iCs w:val="0"/>
          <w:color w:val="22272F"/>
          <w:sz w:val="23"/>
          <w:szCs w:val="23"/>
        </w:rPr>
        <w:t>учитываются</w:t>
      </w:r>
      <w:r w:rsidRPr="007F0AFF">
        <w:rPr>
          <w:color w:val="22272F"/>
          <w:sz w:val="23"/>
          <w:szCs w:val="23"/>
        </w:rPr>
        <w:t> на</w:t>
      </w:r>
      <w:r>
        <w:rPr>
          <w:color w:val="22272F"/>
          <w:sz w:val="23"/>
          <w:szCs w:val="23"/>
        </w:rPr>
        <w:t xml:space="preserve"> счете </w:t>
      </w:r>
      <w:hyperlink r:id="rId9" w:anchor="/document/12180849/entry/7" w:history="1">
        <w:r>
          <w:rPr>
            <w:rStyle w:val="a5"/>
            <w:color w:val="3272C0"/>
            <w:sz w:val="23"/>
            <w:szCs w:val="23"/>
            <w:u w:val="none"/>
          </w:rPr>
          <w:t>07</w:t>
        </w:r>
      </w:hyperlink>
      <w:r>
        <w:rPr>
          <w:color w:val="22272F"/>
          <w:sz w:val="23"/>
          <w:szCs w:val="23"/>
        </w:rPr>
        <w:t> "Награды, призы, кубки и ценные подарки, сувениры" до момента вручения:</w:t>
      </w:r>
    </w:p>
    <w:p w:rsidR="003B452B" w:rsidRDefault="003B452B" w:rsidP="003B452B">
      <w:pPr>
        <w:pStyle w:val="s1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- по стоимости приобретения,</w:t>
      </w:r>
    </w:p>
    <w:p w:rsidR="003B452B" w:rsidRDefault="003B452B" w:rsidP="003B452B">
      <w:pPr>
        <w:pStyle w:val="s91"/>
        <w:jc w:val="both"/>
        <w:rPr>
          <w:color w:val="22272F"/>
          <w:sz w:val="20"/>
          <w:szCs w:val="20"/>
        </w:rPr>
      </w:pPr>
      <w:r>
        <w:rPr>
          <w:color w:val="22272F"/>
          <w:sz w:val="20"/>
          <w:szCs w:val="20"/>
        </w:rPr>
        <w:t xml:space="preserve"> (Основание: </w:t>
      </w:r>
      <w:hyperlink r:id="rId10" w:anchor="/document/12180849/entry/2345" w:history="1">
        <w:r>
          <w:rPr>
            <w:rStyle w:val="a5"/>
            <w:color w:val="3272C0"/>
            <w:sz w:val="20"/>
            <w:szCs w:val="20"/>
            <w:u w:val="none"/>
          </w:rPr>
          <w:t>п. 345</w:t>
        </w:r>
      </w:hyperlink>
      <w:r>
        <w:rPr>
          <w:color w:val="22272F"/>
          <w:sz w:val="20"/>
          <w:szCs w:val="20"/>
        </w:rPr>
        <w:t> Инструкции N 157н)</w:t>
      </w:r>
    </w:p>
    <w:p w:rsidR="003B452B" w:rsidRDefault="009F34C3" w:rsidP="003B452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</w:t>
      </w:r>
      <w:r w:rsidR="003B452B">
        <w:rPr>
          <w:color w:val="22272F"/>
          <w:sz w:val="23"/>
          <w:szCs w:val="23"/>
        </w:rPr>
        <w:t>. При сдаче в аренду или передаче в безвозмездное пользование части объекта недвижимости стоимость этой части отражается</w:t>
      </w:r>
      <w:r w:rsidR="003B452B" w:rsidRPr="007F0AFF">
        <w:rPr>
          <w:color w:val="22272F"/>
          <w:sz w:val="23"/>
          <w:szCs w:val="23"/>
        </w:rPr>
        <w:t xml:space="preserve"> на </w:t>
      </w:r>
      <w:proofErr w:type="spellStart"/>
      <w:r w:rsidR="003B452B" w:rsidRPr="007F0AFF">
        <w:rPr>
          <w:rStyle w:val="a4"/>
          <w:i w:val="0"/>
          <w:iCs w:val="0"/>
          <w:color w:val="22272F"/>
          <w:sz w:val="23"/>
          <w:szCs w:val="23"/>
        </w:rPr>
        <w:t>забалансовых</w:t>
      </w:r>
      <w:proofErr w:type="spellEnd"/>
      <w:r w:rsidR="003B452B" w:rsidRPr="007F0AFF">
        <w:rPr>
          <w:color w:val="22272F"/>
          <w:sz w:val="23"/>
          <w:szCs w:val="23"/>
        </w:rPr>
        <w:t> </w:t>
      </w:r>
      <w:hyperlink r:id="rId11" w:anchor="/document/12180849/entry/25" w:history="1">
        <w:r w:rsidR="003B452B" w:rsidRPr="007F0AFF">
          <w:rPr>
            <w:rStyle w:val="a5"/>
            <w:color w:val="3272C0"/>
            <w:sz w:val="23"/>
            <w:szCs w:val="23"/>
            <w:u w:val="none"/>
          </w:rPr>
          <w:t>счетах 25</w:t>
        </w:r>
      </w:hyperlink>
      <w:r w:rsidR="003B452B">
        <w:rPr>
          <w:color w:val="22272F"/>
          <w:sz w:val="23"/>
          <w:szCs w:val="23"/>
        </w:rPr>
        <w:t> "Имущество, переданное в возмездное пользование (аренду)" или </w:t>
      </w:r>
      <w:hyperlink r:id="rId12" w:anchor="/document/12180849/entry/26" w:history="1">
        <w:r w:rsidR="003B452B">
          <w:rPr>
            <w:rStyle w:val="a5"/>
            <w:color w:val="3272C0"/>
            <w:sz w:val="23"/>
            <w:szCs w:val="23"/>
            <w:u w:val="none"/>
          </w:rPr>
          <w:t>26</w:t>
        </w:r>
      </w:hyperlink>
      <w:r w:rsidR="003B452B">
        <w:rPr>
          <w:color w:val="22272F"/>
          <w:sz w:val="23"/>
          <w:szCs w:val="23"/>
        </w:rPr>
        <w:t> "Имущество, переданное в безвозмездное пользование" соответственно и определяется исходя из стоимости всего объекта, его общей площади и площади переданной части.</w:t>
      </w:r>
    </w:p>
    <w:p w:rsidR="003B452B" w:rsidRDefault="009F34C3" w:rsidP="003B452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6</w:t>
      </w:r>
      <w:r w:rsidR="003B452B">
        <w:rPr>
          <w:color w:val="22272F"/>
          <w:sz w:val="23"/>
          <w:szCs w:val="23"/>
        </w:rPr>
        <w:t>. </w:t>
      </w:r>
      <w:r w:rsidR="003B452B" w:rsidRPr="007F0AFF">
        <w:rPr>
          <w:color w:val="22272F"/>
          <w:sz w:val="23"/>
          <w:szCs w:val="23"/>
        </w:rPr>
        <w:t>На </w:t>
      </w:r>
      <w:proofErr w:type="spellStart"/>
      <w:r w:rsidR="003B452B" w:rsidRPr="007F0AFF">
        <w:rPr>
          <w:rStyle w:val="a4"/>
          <w:i w:val="0"/>
          <w:iCs w:val="0"/>
          <w:color w:val="22272F"/>
          <w:sz w:val="23"/>
          <w:szCs w:val="23"/>
        </w:rPr>
        <w:t>забалансовом</w:t>
      </w:r>
      <w:proofErr w:type="spellEnd"/>
      <w:r w:rsidR="003B452B" w:rsidRPr="007F0AFF">
        <w:rPr>
          <w:color w:val="22272F"/>
          <w:sz w:val="23"/>
          <w:szCs w:val="23"/>
        </w:rPr>
        <w:t> счете </w:t>
      </w:r>
      <w:hyperlink r:id="rId13" w:anchor="/document/12180849/entry/27" w:history="1">
        <w:r w:rsidR="003B452B" w:rsidRPr="007F0AFF">
          <w:rPr>
            <w:rStyle w:val="a5"/>
            <w:color w:val="3272C0"/>
            <w:sz w:val="23"/>
            <w:szCs w:val="23"/>
            <w:u w:val="none"/>
          </w:rPr>
          <w:t>27</w:t>
        </w:r>
      </w:hyperlink>
      <w:r w:rsidR="003B452B" w:rsidRPr="007F0AFF">
        <w:rPr>
          <w:color w:val="22272F"/>
          <w:sz w:val="23"/>
          <w:szCs w:val="23"/>
        </w:rPr>
        <w:t> "Материальные ценности, выданные в личное пользование работникам (сотрудникам)", помимо форменного обмундирования и специальной одежды, </w:t>
      </w:r>
      <w:r w:rsidR="003B452B" w:rsidRPr="007F0AFF">
        <w:rPr>
          <w:rStyle w:val="a4"/>
          <w:i w:val="0"/>
          <w:iCs w:val="0"/>
          <w:color w:val="22272F"/>
          <w:sz w:val="23"/>
          <w:szCs w:val="23"/>
        </w:rPr>
        <w:t>учитываются</w:t>
      </w:r>
    </w:p>
    <w:p w:rsidR="003B452B" w:rsidRDefault="003B452B" w:rsidP="003B452B">
      <w:pPr>
        <w:pStyle w:val="s1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- имущество, подлежащее выдаче в связи с оформлением сотрудника на дистанционную работу согласно ТК РФ;</w:t>
      </w:r>
    </w:p>
    <w:p w:rsidR="003B452B" w:rsidRDefault="003B452B" w:rsidP="003B452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случае передачи имущества в личном пользовании - материальных запасов другому учреждению оно подлежит сдаче на склад. При этом поднятие на баланс такого имущества отражается в корреспонденции со счетом 0 401 10 172 по:</w:t>
      </w:r>
    </w:p>
    <w:p w:rsidR="003B452B" w:rsidRDefault="003B452B" w:rsidP="003B452B">
      <w:pPr>
        <w:pStyle w:val="s1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 xml:space="preserve">- стоимости, по которой оно </w:t>
      </w:r>
      <w:r w:rsidRPr="007F0AFF">
        <w:rPr>
          <w:rStyle w:val="s10"/>
          <w:b/>
          <w:bCs/>
          <w:color w:val="22272F"/>
          <w:sz w:val="23"/>
          <w:szCs w:val="23"/>
        </w:rPr>
        <w:t>было </w:t>
      </w:r>
      <w:r w:rsidRPr="007F0AFF">
        <w:rPr>
          <w:rStyle w:val="a4"/>
          <w:b/>
          <w:bCs/>
          <w:i w:val="0"/>
          <w:iCs w:val="0"/>
          <w:color w:val="22272F"/>
          <w:sz w:val="23"/>
          <w:szCs w:val="23"/>
        </w:rPr>
        <w:t>учтено</w:t>
      </w:r>
      <w:r>
        <w:rPr>
          <w:rStyle w:val="s10"/>
          <w:b/>
          <w:bCs/>
          <w:color w:val="22272F"/>
          <w:sz w:val="23"/>
          <w:szCs w:val="23"/>
        </w:rPr>
        <w:t> на счете 27;</w:t>
      </w:r>
    </w:p>
    <w:p w:rsidR="003B452B" w:rsidRDefault="003B452B" w:rsidP="003B452B">
      <w:pPr>
        <w:pStyle w:val="s1"/>
        <w:jc w:val="both"/>
        <w:rPr>
          <w:color w:val="22272F"/>
          <w:sz w:val="23"/>
          <w:szCs w:val="23"/>
        </w:rPr>
      </w:pPr>
    </w:p>
    <w:p w:rsidR="003B452B" w:rsidRDefault="009F34C3" w:rsidP="003B452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7</w:t>
      </w:r>
      <w:r w:rsidR="003B452B">
        <w:rPr>
          <w:color w:val="22272F"/>
          <w:sz w:val="23"/>
          <w:szCs w:val="23"/>
        </w:rPr>
        <w:t>. Порядок списания невостребованной кредиторской задолженности с</w:t>
      </w:r>
      <w:r w:rsidR="003B452B" w:rsidRPr="007F0AFF">
        <w:rPr>
          <w:color w:val="22272F"/>
          <w:sz w:val="23"/>
          <w:szCs w:val="23"/>
        </w:rPr>
        <w:t> </w:t>
      </w:r>
      <w:proofErr w:type="spellStart"/>
      <w:r w:rsidR="003B452B" w:rsidRPr="007F0AFF">
        <w:rPr>
          <w:rStyle w:val="a4"/>
          <w:i w:val="0"/>
          <w:iCs w:val="0"/>
          <w:color w:val="22272F"/>
          <w:sz w:val="23"/>
          <w:szCs w:val="23"/>
        </w:rPr>
        <w:t>забалансового</w:t>
      </w:r>
      <w:proofErr w:type="spellEnd"/>
      <w:r w:rsidR="003B452B">
        <w:rPr>
          <w:color w:val="22272F"/>
          <w:sz w:val="23"/>
          <w:szCs w:val="23"/>
        </w:rPr>
        <w:t> счета 20.</w:t>
      </w:r>
    </w:p>
    <w:p w:rsidR="003B452B" w:rsidRDefault="009F34C3" w:rsidP="003B452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8</w:t>
      </w:r>
      <w:r w:rsidR="003B452B">
        <w:rPr>
          <w:color w:val="22272F"/>
          <w:sz w:val="23"/>
          <w:szCs w:val="23"/>
        </w:rPr>
        <w:t>. Ответственной за принятие решений о списании невостребованной кредиторской задолженности назначается:</w:t>
      </w:r>
    </w:p>
    <w:p w:rsidR="003B452B" w:rsidRDefault="003B452B" w:rsidP="003B452B">
      <w:pPr>
        <w:pStyle w:val="s1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- инвентаризационная комиссия;</w:t>
      </w:r>
    </w:p>
    <w:p w:rsidR="003B452B" w:rsidRDefault="009F34C3" w:rsidP="003B452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9</w:t>
      </w:r>
      <w:r w:rsidR="003B452B">
        <w:rPr>
          <w:color w:val="22272F"/>
          <w:sz w:val="23"/>
          <w:szCs w:val="23"/>
        </w:rPr>
        <w:t xml:space="preserve">. Периодичность проверки </w:t>
      </w:r>
      <w:r w:rsidR="003B452B" w:rsidRPr="007F0AFF">
        <w:rPr>
          <w:color w:val="22272F"/>
          <w:sz w:val="23"/>
          <w:szCs w:val="23"/>
        </w:rPr>
        <w:t>задолженности, </w:t>
      </w:r>
      <w:r w:rsidR="003B452B" w:rsidRPr="007F0AFF">
        <w:rPr>
          <w:rStyle w:val="a4"/>
          <w:i w:val="0"/>
          <w:iCs w:val="0"/>
          <w:color w:val="22272F"/>
          <w:sz w:val="23"/>
          <w:szCs w:val="23"/>
        </w:rPr>
        <w:t>учтенной</w:t>
      </w:r>
      <w:r w:rsidR="003B452B">
        <w:rPr>
          <w:color w:val="22272F"/>
          <w:sz w:val="23"/>
          <w:szCs w:val="23"/>
        </w:rPr>
        <w:t> на счете 20, в целях принятия решений о ее списании:</w:t>
      </w:r>
    </w:p>
    <w:p w:rsidR="003B452B" w:rsidRDefault="003B452B" w:rsidP="003B452B">
      <w:pPr>
        <w:pStyle w:val="s1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- ежегодно в рамках проведения годовой инвентаризации;</w:t>
      </w:r>
    </w:p>
    <w:p w:rsidR="003B452B" w:rsidRDefault="003B452B" w:rsidP="009F34C3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</w:t>
      </w:r>
      <w:r w:rsidR="009F34C3">
        <w:rPr>
          <w:color w:val="22272F"/>
          <w:sz w:val="23"/>
          <w:szCs w:val="23"/>
        </w:rPr>
        <w:t>0</w:t>
      </w:r>
      <w:r>
        <w:rPr>
          <w:color w:val="22272F"/>
          <w:sz w:val="23"/>
          <w:szCs w:val="23"/>
        </w:rPr>
        <w:t>. На счете 01:</w:t>
      </w:r>
    </w:p>
    <w:p w:rsidR="003B452B" w:rsidRDefault="003B452B" w:rsidP="003B452B">
      <w:pPr>
        <w:pStyle w:val="s1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- в разрезе видов имущества: основные средства, непроизведенные активы, материальные запасы, сервитут, нематериальные активы;</w:t>
      </w:r>
    </w:p>
    <w:p w:rsidR="003B452B" w:rsidRDefault="009F34C3" w:rsidP="003B452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11</w:t>
      </w:r>
      <w:r w:rsidR="003B452B">
        <w:rPr>
          <w:color w:val="22272F"/>
          <w:sz w:val="23"/>
          <w:szCs w:val="23"/>
        </w:rPr>
        <w:t>. На счете 21:</w:t>
      </w:r>
    </w:p>
    <w:p w:rsidR="009F34C3" w:rsidRDefault="009F34C3" w:rsidP="009F34C3">
      <w:pPr>
        <w:pStyle w:val="s1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 xml:space="preserve">в разрезе видов имущества: основные средства, </w:t>
      </w:r>
    </w:p>
    <w:p w:rsidR="003B452B" w:rsidRDefault="00AE1404" w:rsidP="003B452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12</w:t>
      </w:r>
      <w:r w:rsidR="003B452B">
        <w:rPr>
          <w:color w:val="22272F"/>
          <w:sz w:val="23"/>
          <w:szCs w:val="23"/>
        </w:rPr>
        <w:t>. На счете 27:</w:t>
      </w:r>
    </w:p>
    <w:p w:rsidR="003B452B" w:rsidRDefault="003B452B" w:rsidP="003B452B">
      <w:pPr>
        <w:pStyle w:val="s1"/>
        <w:jc w:val="both"/>
        <w:rPr>
          <w:rStyle w:val="s10"/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- в разрезе видов имущества: основные средства, материальные запасы;</w:t>
      </w:r>
    </w:p>
    <w:p w:rsidR="007F0AFF" w:rsidRPr="007F0AFF" w:rsidRDefault="007F0AFF" w:rsidP="007F0AFF">
      <w:pPr>
        <w:pStyle w:val="s3"/>
        <w:rPr>
          <w:b/>
          <w:color w:val="22272F"/>
          <w:sz w:val="28"/>
          <w:szCs w:val="28"/>
        </w:rPr>
      </w:pPr>
      <w:r w:rsidRPr="007F0AFF">
        <w:rPr>
          <w:b/>
          <w:color w:val="22272F"/>
          <w:sz w:val="28"/>
          <w:szCs w:val="28"/>
        </w:rPr>
        <w:t>9. Учет расчетов с учредителем</w:t>
      </w:r>
    </w:p>
    <w:p w:rsidR="007F0AFF" w:rsidRDefault="007F0AFF" w:rsidP="007F0AFF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9.1. На счете 0 210 06 000 "Расчеты с учредителем" подлежит учету балансовая стоимость имущества, которым, согласно действующему законодательству, учреждение:</w:t>
      </w:r>
    </w:p>
    <w:p w:rsidR="007F0AFF" w:rsidRDefault="007F0AFF" w:rsidP="007F0AFF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 может распоряжаться только по согласованию с собственником;</w:t>
      </w:r>
    </w:p>
    <w:p w:rsidR="007F0AFF" w:rsidRDefault="007F0AFF" w:rsidP="007F0AFF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 не отвечает по своим обязательствам.</w:t>
      </w:r>
    </w:p>
    <w:p w:rsidR="007F0AFF" w:rsidRDefault="007F0AFF" w:rsidP="007F0AFF">
      <w:pPr>
        <w:pStyle w:val="s91"/>
        <w:jc w:val="both"/>
        <w:rPr>
          <w:color w:val="22272F"/>
          <w:sz w:val="20"/>
          <w:szCs w:val="20"/>
        </w:rPr>
      </w:pPr>
      <w:r>
        <w:rPr>
          <w:color w:val="22272F"/>
          <w:sz w:val="20"/>
          <w:szCs w:val="20"/>
        </w:rPr>
        <w:t>(Основание: </w:t>
      </w:r>
      <w:hyperlink r:id="rId14" w:anchor="/document/12180849/entry/2238" w:history="1">
        <w:r>
          <w:rPr>
            <w:rStyle w:val="a5"/>
            <w:color w:val="3272C0"/>
            <w:sz w:val="20"/>
            <w:szCs w:val="20"/>
          </w:rPr>
          <w:t>п. 238</w:t>
        </w:r>
      </w:hyperlink>
      <w:r>
        <w:rPr>
          <w:color w:val="22272F"/>
          <w:sz w:val="20"/>
          <w:szCs w:val="20"/>
        </w:rPr>
        <w:t> Инструкции N 157н)</w:t>
      </w:r>
    </w:p>
    <w:p w:rsidR="007F0AFF" w:rsidRDefault="007F0AFF" w:rsidP="007F0AFF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9.2. Изменение (корректировка) показателя счета 0 210 06 000 "Расчеты с учредителем" осуществляется в корреспонденции со счетом 0 401 10 172 "Доходы от операций с активами" </w:t>
      </w:r>
    </w:p>
    <w:p w:rsidR="007F0AFF" w:rsidRDefault="007F0AFF" w:rsidP="007F0AFF">
      <w:pPr>
        <w:pStyle w:val="s1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- один раз в год (перед составлением годовой отчетности).</w:t>
      </w:r>
    </w:p>
    <w:p w:rsidR="007F0AFF" w:rsidRDefault="007F0AFF" w:rsidP="007F0AFF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 суммы изменений показателя счета 0 210 06 000 "Расчеты с учредителем" учреждение направляет учредителю Извещения (</w:t>
      </w:r>
      <w:hyperlink r:id="rId15" w:anchor="/document/70951956/entry/2280" w:history="1">
        <w:r>
          <w:rPr>
            <w:rStyle w:val="a5"/>
            <w:color w:val="3272C0"/>
            <w:sz w:val="23"/>
            <w:szCs w:val="23"/>
          </w:rPr>
          <w:t>ф. 0504805</w:t>
        </w:r>
      </w:hyperlink>
      <w:r>
        <w:rPr>
          <w:color w:val="22272F"/>
          <w:sz w:val="23"/>
          <w:szCs w:val="23"/>
        </w:rPr>
        <w:t>).</w:t>
      </w:r>
    </w:p>
    <w:p w:rsidR="007F0AFF" w:rsidRDefault="007F0AFF" w:rsidP="007F0AFF">
      <w:pPr>
        <w:pStyle w:val="s91"/>
        <w:jc w:val="both"/>
        <w:rPr>
          <w:color w:val="22272F"/>
          <w:sz w:val="20"/>
          <w:szCs w:val="20"/>
        </w:rPr>
      </w:pPr>
      <w:r>
        <w:rPr>
          <w:color w:val="22272F"/>
          <w:sz w:val="20"/>
          <w:szCs w:val="20"/>
        </w:rPr>
        <w:t>(Основание: </w:t>
      </w:r>
      <w:hyperlink r:id="rId16" w:anchor="/document/12181735/entry/2116" w:history="1">
        <w:r>
          <w:rPr>
            <w:rStyle w:val="a5"/>
            <w:color w:val="3272C0"/>
            <w:sz w:val="20"/>
            <w:szCs w:val="20"/>
          </w:rPr>
          <w:t>п. 116</w:t>
        </w:r>
      </w:hyperlink>
      <w:r>
        <w:rPr>
          <w:color w:val="22272F"/>
          <w:sz w:val="20"/>
          <w:szCs w:val="20"/>
        </w:rPr>
        <w:t> Инструкции N 174н, </w:t>
      </w:r>
      <w:hyperlink r:id="rId17" w:anchor="/document/12181733/entry/2119" w:history="1">
        <w:r>
          <w:rPr>
            <w:rStyle w:val="a5"/>
            <w:color w:val="3272C0"/>
            <w:sz w:val="20"/>
            <w:szCs w:val="20"/>
          </w:rPr>
          <w:t>п. 119</w:t>
        </w:r>
      </w:hyperlink>
      <w:r>
        <w:rPr>
          <w:color w:val="22272F"/>
          <w:sz w:val="20"/>
          <w:szCs w:val="20"/>
        </w:rPr>
        <w:t> Инструкции N 183н)</w:t>
      </w:r>
    </w:p>
    <w:p w:rsidR="007F0AFF" w:rsidRPr="007F0AFF" w:rsidRDefault="007F0AFF" w:rsidP="007F0AFF">
      <w:pPr>
        <w:pStyle w:val="s3"/>
        <w:shd w:val="clear" w:color="auto" w:fill="FFFFFF"/>
        <w:rPr>
          <w:b/>
          <w:color w:val="22272F"/>
          <w:sz w:val="28"/>
          <w:szCs w:val="28"/>
        </w:rPr>
      </w:pPr>
      <w:r w:rsidRPr="007F0AFF">
        <w:rPr>
          <w:b/>
          <w:color w:val="22272F"/>
          <w:sz w:val="28"/>
          <w:szCs w:val="28"/>
        </w:rPr>
        <w:t>10. Санкционирование расходов</w:t>
      </w:r>
    </w:p>
    <w:p w:rsidR="007F0AFF" w:rsidRDefault="007F0AFF" w:rsidP="007F0AF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</w:t>
      </w:r>
      <w:r w:rsidR="00E46EE3">
        <w:rPr>
          <w:color w:val="22272F"/>
          <w:sz w:val="23"/>
          <w:szCs w:val="23"/>
        </w:rPr>
        <w:t>0</w:t>
      </w:r>
      <w:r>
        <w:rPr>
          <w:color w:val="22272F"/>
          <w:sz w:val="23"/>
          <w:szCs w:val="23"/>
        </w:rPr>
        <w:t xml:space="preserve">.1. Учет принятых обязательств и денежных обязательств осуществляется на основании следующих документов, подтверждающих их принятие </w:t>
      </w:r>
    </w:p>
    <w:tbl>
      <w:tblPr>
        <w:tblW w:w="97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4474"/>
        <w:gridCol w:w="4746"/>
      </w:tblGrid>
      <w:tr w:rsidR="007F0AFF" w:rsidRPr="00B31F7F" w:rsidTr="00E46EE3">
        <w:tc>
          <w:tcPr>
            <w:tcW w:w="5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F0AFF" w:rsidRDefault="007F0AFF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N п/п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F0AFF" w:rsidRDefault="007F0AFF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Документ, на основании которого возникает </w:t>
            </w:r>
            <w:r>
              <w:rPr>
                <w:rStyle w:val="s17"/>
                <w:color w:val="22272F"/>
                <w:sz w:val="23"/>
                <w:szCs w:val="23"/>
              </w:rPr>
              <w:t>обязательство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Default="007F0AFF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Документ, подтверждающий возникновение денежного обязательства</w:t>
            </w:r>
          </w:p>
        </w:tc>
      </w:tr>
      <w:tr w:rsidR="007F0AFF" w:rsidTr="00E46EE3">
        <w:trPr>
          <w:trHeight w:val="240"/>
        </w:trPr>
        <w:tc>
          <w:tcPr>
            <w:tcW w:w="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AFF" w:rsidRDefault="007F0AFF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1.</w:t>
            </w:r>
          </w:p>
        </w:tc>
        <w:tc>
          <w:tcPr>
            <w:tcW w:w="44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AFF" w:rsidRDefault="007F0AFF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Контракт (договор) на поставку товаров, выполнение работ, оказание услуг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AFF" w:rsidRDefault="007F0AFF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Акт выполненных работ</w:t>
            </w:r>
          </w:p>
        </w:tc>
      </w:tr>
      <w:tr w:rsidR="007F0AFF" w:rsidTr="00E46E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Default="007F0AFF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Default="007F0AFF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AFF" w:rsidRDefault="007F0AFF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Акт об оказании услуг</w:t>
            </w:r>
          </w:p>
        </w:tc>
      </w:tr>
      <w:tr w:rsidR="007F0AFF" w:rsidTr="00E46E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Default="007F0AFF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Default="007F0AFF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AFF" w:rsidRDefault="007F0AFF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Акт приема-передачи</w:t>
            </w:r>
          </w:p>
        </w:tc>
      </w:tr>
      <w:tr w:rsidR="007F0AFF" w:rsidRPr="00B31F7F" w:rsidTr="00E46E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Default="007F0AFF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Default="007F0AFF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AFF" w:rsidRDefault="007F0AFF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Контракт (в случае осуществления авансовых платежей в соответствии с условиями контракта, внесения арендной платы)</w:t>
            </w:r>
          </w:p>
        </w:tc>
      </w:tr>
      <w:tr w:rsidR="007F0AFF" w:rsidRPr="00B31F7F" w:rsidTr="00E46E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Pr="007F0AFF" w:rsidRDefault="007F0AFF">
            <w:pPr>
              <w:jc w:val="both"/>
              <w:rPr>
                <w:color w:val="22272F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Pr="007F0AFF" w:rsidRDefault="007F0AFF">
            <w:pPr>
              <w:jc w:val="both"/>
              <w:rPr>
                <w:color w:val="22272F"/>
                <w:sz w:val="23"/>
                <w:szCs w:val="23"/>
                <w:lang w:val="ru-RU"/>
              </w:rPr>
            </w:pP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AFF" w:rsidRDefault="007F0AFF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7F0AFF" w:rsidTr="00E46E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Pr="007F0AFF" w:rsidRDefault="007F0AFF">
            <w:pPr>
              <w:jc w:val="both"/>
              <w:rPr>
                <w:color w:val="22272F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Pr="007F0AFF" w:rsidRDefault="007F0AFF">
            <w:pPr>
              <w:jc w:val="both"/>
              <w:rPr>
                <w:color w:val="22272F"/>
                <w:sz w:val="23"/>
                <w:szCs w:val="23"/>
                <w:lang w:val="ru-RU"/>
              </w:rPr>
            </w:pP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AFF" w:rsidRDefault="007F0AFF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Счет</w:t>
            </w:r>
          </w:p>
        </w:tc>
      </w:tr>
      <w:tr w:rsidR="007F0AFF" w:rsidTr="00E46E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Default="007F0AFF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Default="007F0AFF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AFF" w:rsidRDefault="007F0AFF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Счет-фактура</w:t>
            </w:r>
          </w:p>
        </w:tc>
      </w:tr>
      <w:tr w:rsidR="007F0AFF" w:rsidRPr="00B31F7F" w:rsidTr="00E46E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Default="007F0AFF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Default="007F0AFF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AFF" w:rsidRDefault="007F0AFF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Товарная накладная (унифицированная </w:t>
            </w:r>
            <w:hyperlink r:id="rId18" w:anchor="/document/180026/entry/4012" w:history="1">
              <w:r>
                <w:rPr>
                  <w:rStyle w:val="a5"/>
                  <w:color w:val="3272C0"/>
                  <w:sz w:val="23"/>
                  <w:szCs w:val="23"/>
                  <w:u w:val="none"/>
                </w:rPr>
                <w:t>форма N ТОРГ-12</w:t>
              </w:r>
            </w:hyperlink>
            <w:r>
              <w:rPr>
                <w:color w:val="22272F"/>
                <w:sz w:val="23"/>
                <w:szCs w:val="23"/>
              </w:rPr>
              <w:t>) (ф. 0330212)</w:t>
            </w:r>
          </w:p>
        </w:tc>
      </w:tr>
      <w:tr w:rsidR="007F0AFF" w:rsidTr="00E46E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Pr="007F0AFF" w:rsidRDefault="007F0AFF">
            <w:pPr>
              <w:jc w:val="both"/>
              <w:rPr>
                <w:color w:val="22272F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Pr="007F0AFF" w:rsidRDefault="007F0AFF">
            <w:pPr>
              <w:jc w:val="both"/>
              <w:rPr>
                <w:color w:val="22272F"/>
                <w:sz w:val="23"/>
                <w:szCs w:val="23"/>
                <w:lang w:val="ru-RU"/>
              </w:rPr>
            </w:pP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AFF" w:rsidRDefault="007F0AFF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Универсальный передаточный документ</w:t>
            </w:r>
          </w:p>
        </w:tc>
      </w:tr>
      <w:tr w:rsidR="007F0AFF" w:rsidRPr="00B31F7F" w:rsidTr="00E46E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Default="007F0AFF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Default="007F0AFF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AFF" w:rsidRDefault="007F0AFF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Документ о приемке товаров, выполненной работы (ее результатов), оказанной услуги, в том числе в электронной форме (включая документ о приемке в ЕИС)</w:t>
            </w:r>
          </w:p>
        </w:tc>
      </w:tr>
      <w:tr w:rsidR="007F0AFF" w:rsidRPr="00B31F7F" w:rsidTr="00E46E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Pr="007F0AFF" w:rsidRDefault="007F0AFF">
            <w:pPr>
              <w:jc w:val="both"/>
              <w:rPr>
                <w:color w:val="22272F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Pr="007F0AFF" w:rsidRDefault="007F0AFF">
            <w:pPr>
              <w:jc w:val="both"/>
              <w:rPr>
                <w:color w:val="22272F"/>
                <w:sz w:val="23"/>
                <w:szCs w:val="23"/>
                <w:lang w:val="ru-RU"/>
              </w:rPr>
            </w:pP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AFF" w:rsidRDefault="007F0AFF" w:rsidP="007F0AFF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</w:p>
        </w:tc>
      </w:tr>
      <w:tr w:rsidR="007F0AFF" w:rsidRPr="00B31F7F" w:rsidTr="00E46EE3">
        <w:trPr>
          <w:trHeight w:val="240"/>
        </w:trPr>
        <w:tc>
          <w:tcPr>
            <w:tcW w:w="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AFF" w:rsidRDefault="007F0AFF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2.</w:t>
            </w:r>
          </w:p>
        </w:tc>
        <w:tc>
          <w:tcPr>
            <w:tcW w:w="44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AFF" w:rsidRDefault="007F0AFF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Приказ об утверждении Штатного расписания с расчетом годового фонда оплаты труда</w:t>
            </w:r>
          </w:p>
          <w:p w:rsidR="007F0AFF" w:rsidRDefault="007F0AFF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  <w:p w:rsidR="007F0AFF" w:rsidRDefault="007F0AFF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[</w:t>
            </w:r>
            <w:r>
              <w:rPr>
                <w:rStyle w:val="s10"/>
                <w:b/>
                <w:bCs/>
                <w:color w:val="22272F"/>
                <w:sz w:val="23"/>
                <w:szCs w:val="23"/>
              </w:rPr>
              <w:t>укажите иное</w:t>
            </w:r>
            <w:r>
              <w:rPr>
                <w:color w:val="22272F"/>
                <w:sz w:val="23"/>
                <w:szCs w:val="23"/>
              </w:rPr>
              <w:t>]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AFF" w:rsidRDefault="007F0AFF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Записка-расчет об исчислении среднего заработка при предоставлении отпуска, увольнении и других случаях (</w:t>
            </w:r>
            <w:hyperlink r:id="rId19" w:anchor="/document/70951956/entry/2220" w:history="1">
              <w:r>
                <w:rPr>
                  <w:rStyle w:val="a5"/>
                  <w:color w:val="3272C0"/>
                  <w:sz w:val="23"/>
                  <w:szCs w:val="23"/>
                  <w:u w:val="none"/>
                </w:rPr>
                <w:t>ф. 0504425</w:t>
              </w:r>
            </w:hyperlink>
            <w:r>
              <w:rPr>
                <w:color w:val="22272F"/>
                <w:sz w:val="23"/>
                <w:szCs w:val="23"/>
              </w:rPr>
              <w:t>)</w:t>
            </w:r>
          </w:p>
        </w:tc>
      </w:tr>
      <w:tr w:rsidR="007F0AFF" w:rsidTr="00E46E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Pr="007F0AFF" w:rsidRDefault="007F0AFF">
            <w:pPr>
              <w:jc w:val="both"/>
              <w:rPr>
                <w:color w:val="22272F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Pr="007F0AFF" w:rsidRDefault="007F0AFF">
            <w:pPr>
              <w:jc w:val="both"/>
              <w:rPr>
                <w:color w:val="22272F"/>
                <w:sz w:val="23"/>
                <w:szCs w:val="23"/>
                <w:lang w:val="ru-RU"/>
              </w:rPr>
            </w:pP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AFF" w:rsidRDefault="007F0AFF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Расчетно-платежная ведомость (</w:t>
            </w:r>
            <w:hyperlink r:id="rId20" w:anchor="/document/70951956/entry/2170" w:history="1">
              <w:r>
                <w:rPr>
                  <w:rStyle w:val="a5"/>
                  <w:color w:val="3272C0"/>
                  <w:sz w:val="23"/>
                  <w:szCs w:val="23"/>
                  <w:u w:val="none"/>
                </w:rPr>
                <w:t>ф. 0504401</w:t>
              </w:r>
            </w:hyperlink>
            <w:r>
              <w:rPr>
                <w:color w:val="22272F"/>
                <w:sz w:val="23"/>
                <w:szCs w:val="23"/>
              </w:rPr>
              <w:t>)</w:t>
            </w:r>
          </w:p>
        </w:tc>
      </w:tr>
      <w:tr w:rsidR="007F0AFF" w:rsidTr="00E46E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Default="007F0AFF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Default="007F0AFF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AFF" w:rsidRDefault="007F0AFF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Расчетная ведомость (</w:t>
            </w:r>
            <w:hyperlink r:id="rId21" w:anchor="/document/70951956/entry/2180" w:history="1">
              <w:r>
                <w:rPr>
                  <w:rStyle w:val="a5"/>
                  <w:color w:val="3272C0"/>
                  <w:sz w:val="23"/>
                  <w:szCs w:val="23"/>
                  <w:u w:val="none"/>
                </w:rPr>
                <w:t>ф. 0504402</w:t>
              </w:r>
            </w:hyperlink>
            <w:r>
              <w:rPr>
                <w:color w:val="22272F"/>
                <w:sz w:val="23"/>
                <w:szCs w:val="23"/>
              </w:rPr>
              <w:t>)</w:t>
            </w:r>
          </w:p>
        </w:tc>
      </w:tr>
      <w:tr w:rsidR="007F0AFF" w:rsidRPr="007F0AFF" w:rsidTr="00E46E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Default="007F0AFF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Default="007F0AFF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F0AFF" w:rsidRDefault="007F0AFF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</w:p>
        </w:tc>
      </w:tr>
      <w:tr w:rsidR="007F0AFF" w:rsidTr="00E46EE3">
        <w:trPr>
          <w:trHeight w:val="240"/>
        </w:trPr>
        <w:tc>
          <w:tcPr>
            <w:tcW w:w="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AFF" w:rsidRDefault="007F0AFF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</w:t>
            </w:r>
          </w:p>
        </w:tc>
        <w:tc>
          <w:tcPr>
            <w:tcW w:w="44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AFF" w:rsidRDefault="007F0AFF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Исполнительный документ (исполнительный лист, судебный приказ)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AFF" w:rsidRDefault="007F0AFF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Бухгалтерская справка (</w:t>
            </w:r>
            <w:hyperlink r:id="rId22" w:anchor="/document/70951956/entry/2320" w:history="1">
              <w:r>
                <w:rPr>
                  <w:rStyle w:val="a5"/>
                  <w:color w:val="3272C0"/>
                  <w:sz w:val="23"/>
                  <w:szCs w:val="23"/>
                  <w:u w:val="none"/>
                </w:rPr>
                <w:t>ф. 0504833</w:t>
              </w:r>
            </w:hyperlink>
            <w:r>
              <w:rPr>
                <w:color w:val="22272F"/>
                <w:sz w:val="23"/>
                <w:szCs w:val="23"/>
              </w:rPr>
              <w:t>)</w:t>
            </w:r>
          </w:p>
        </w:tc>
      </w:tr>
      <w:tr w:rsidR="007F0AFF" w:rsidRPr="00B31F7F" w:rsidTr="00E46E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Default="007F0AFF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Default="007F0AFF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AFF" w:rsidRDefault="007F0AFF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7F0AFF" w:rsidTr="00E46E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Pr="007F0AFF" w:rsidRDefault="007F0AFF">
            <w:pPr>
              <w:jc w:val="both"/>
              <w:rPr>
                <w:color w:val="22272F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Pr="007F0AFF" w:rsidRDefault="007F0AFF">
            <w:pPr>
              <w:jc w:val="both"/>
              <w:rPr>
                <w:color w:val="22272F"/>
                <w:sz w:val="23"/>
                <w:szCs w:val="23"/>
                <w:lang w:val="ru-RU"/>
              </w:rPr>
            </w:pP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AFF" w:rsidRDefault="007F0AFF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Исполнительный документ</w:t>
            </w:r>
          </w:p>
        </w:tc>
      </w:tr>
      <w:tr w:rsidR="007F0AFF" w:rsidTr="00E46E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Default="007F0AFF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Default="007F0AFF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AFF" w:rsidRDefault="007F0AFF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Справка-расчет</w:t>
            </w:r>
          </w:p>
        </w:tc>
      </w:tr>
      <w:tr w:rsidR="007F0AFF" w:rsidRPr="007F0AFF" w:rsidTr="00E46E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Default="007F0AFF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Default="007F0AFF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AFF" w:rsidRDefault="007F0AFF" w:rsidP="00E46EE3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[</w:t>
            </w:r>
          </w:p>
        </w:tc>
      </w:tr>
      <w:tr w:rsidR="007F0AFF" w:rsidTr="00E46EE3">
        <w:trPr>
          <w:trHeight w:val="240"/>
        </w:trPr>
        <w:tc>
          <w:tcPr>
            <w:tcW w:w="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AFF" w:rsidRDefault="007F0AFF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4.</w:t>
            </w:r>
          </w:p>
        </w:tc>
        <w:tc>
          <w:tcPr>
            <w:tcW w:w="44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AFF" w:rsidRDefault="007F0AFF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Решение налогового органа о взыскании налога, сбора, пеней и штрафов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AFF" w:rsidRDefault="007F0AFF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Бухгалтерская справка (</w:t>
            </w:r>
            <w:hyperlink r:id="rId23" w:anchor="/document/70951956/entry/2320" w:history="1">
              <w:r>
                <w:rPr>
                  <w:rStyle w:val="a5"/>
                  <w:color w:val="3272C0"/>
                  <w:sz w:val="23"/>
                  <w:szCs w:val="23"/>
                  <w:u w:val="none"/>
                </w:rPr>
                <w:t>ф. 0504833</w:t>
              </w:r>
            </w:hyperlink>
            <w:r>
              <w:rPr>
                <w:color w:val="22272F"/>
                <w:sz w:val="23"/>
                <w:szCs w:val="23"/>
              </w:rPr>
              <w:t>)</w:t>
            </w:r>
          </w:p>
        </w:tc>
      </w:tr>
      <w:tr w:rsidR="007F0AFF" w:rsidTr="00E46E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Default="007F0AFF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Default="007F0AFF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AFF" w:rsidRDefault="007F0AFF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Решение налогового органа</w:t>
            </w:r>
          </w:p>
        </w:tc>
      </w:tr>
      <w:tr w:rsidR="007F0AFF" w:rsidTr="00E46E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Default="007F0AFF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Default="007F0AFF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AFF" w:rsidRDefault="007F0AFF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Справка-расчет</w:t>
            </w:r>
          </w:p>
        </w:tc>
      </w:tr>
      <w:tr w:rsidR="007F0AFF" w:rsidRPr="007F0AFF" w:rsidTr="00E46E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Default="007F0AFF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Default="007F0AFF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F0AFF" w:rsidRDefault="007F0AFF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</w:p>
        </w:tc>
      </w:tr>
      <w:tr w:rsidR="007F0AFF" w:rsidTr="00E46EE3">
        <w:trPr>
          <w:trHeight w:val="240"/>
        </w:trPr>
        <w:tc>
          <w:tcPr>
            <w:tcW w:w="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AFF" w:rsidRDefault="007F0AFF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5.</w:t>
            </w:r>
          </w:p>
        </w:tc>
        <w:tc>
          <w:tcPr>
            <w:tcW w:w="44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AFF" w:rsidRDefault="007F0AFF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Документ, не определенный выше, в соответствии с которым возникает обязательство:</w:t>
            </w:r>
          </w:p>
          <w:p w:rsidR="007F0AFF" w:rsidRDefault="007F0AFF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- закон, иной нормативный правовой акт, в соответствии с которыми возникают обязательства перед международными организациями, обязательства по уплате взносов, по предоставлению безвозмездных перечислений субъектам международного права, а также обязательства по уплате платежей в бюджет (не требующие заключения договора);</w:t>
            </w:r>
          </w:p>
          <w:p w:rsidR="007F0AFF" w:rsidRDefault="007F0AFF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- договор, расчет по которому осуществляется наличными деньгами;</w:t>
            </w:r>
          </w:p>
          <w:p w:rsidR="007F0AFF" w:rsidRDefault="007F0AFF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- договор на оказание услуг, выполнение работ, заключенный с физическим лицом, не являющимся индивидуальным предпринимателем.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AFF" w:rsidRDefault="007F0AFF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rStyle w:val="s10"/>
                <w:b/>
                <w:bCs/>
                <w:color w:val="22272F"/>
                <w:sz w:val="23"/>
                <w:szCs w:val="23"/>
              </w:rPr>
              <w:t>- Авансовый отчет (</w:t>
            </w:r>
            <w:hyperlink r:id="rId24" w:anchor="/document/70951956/entry/2240" w:history="1">
              <w:r>
                <w:rPr>
                  <w:rStyle w:val="a5"/>
                  <w:b/>
                  <w:bCs/>
                  <w:color w:val="3272C0"/>
                  <w:sz w:val="23"/>
                  <w:szCs w:val="23"/>
                  <w:u w:val="none"/>
                </w:rPr>
                <w:t>ф. 0504505</w:t>
              </w:r>
            </w:hyperlink>
            <w:r>
              <w:rPr>
                <w:rStyle w:val="s10"/>
                <w:b/>
                <w:bCs/>
                <w:color w:val="22272F"/>
                <w:sz w:val="23"/>
                <w:szCs w:val="23"/>
              </w:rPr>
              <w:t>)</w:t>
            </w:r>
            <w:r>
              <w:rPr>
                <w:color w:val="22272F"/>
                <w:sz w:val="23"/>
                <w:szCs w:val="23"/>
              </w:rPr>
              <w:t>]</w:t>
            </w:r>
          </w:p>
        </w:tc>
      </w:tr>
      <w:tr w:rsidR="007F0AFF" w:rsidTr="00E46E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Default="007F0AFF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Default="007F0AFF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AFF" w:rsidRDefault="007F0AFF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Акт выполненных работ</w:t>
            </w:r>
          </w:p>
        </w:tc>
      </w:tr>
      <w:tr w:rsidR="007F0AFF" w:rsidTr="00E46E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Default="007F0AFF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Default="007F0AFF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AFF" w:rsidRDefault="007F0AFF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Акт приема-передачи</w:t>
            </w:r>
          </w:p>
        </w:tc>
      </w:tr>
      <w:tr w:rsidR="007F0AFF" w:rsidTr="00E46E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Default="007F0AFF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Default="007F0AFF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AFF" w:rsidRDefault="007F0AFF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Акт об оказании услуг</w:t>
            </w:r>
          </w:p>
        </w:tc>
      </w:tr>
      <w:tr w:rsidR="007F0AFF" w:rsidRPr="00B31F7F" w:rsidTr="00E46E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Default="007F0AFF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Default="007F0AFF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AFF" w:rsidRDefault="007F0AFF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Договор на оказание услуг, выполнение работ, заключенный с физическим лицом, не являющимся индивидуальным предпринимателем</w:t>
            </w:r>
          </w:p>
        </w:tc>
      </w:tr>
      <w:tr w:rsidR="007F0AFF" w:rsidRPr="00B31F7F" w:rsidTr="00E46E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Pr="007F0AFF" w:rsidRDefault="007F0AFF">
            <w:pPr>
              <w:jc w:val="both"/>
              <w:rPr>
                <w:color w:val="22272F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Pr="007F0AFF" w:rsidRDefault="007F0AFF">
            <w:pPr>
              <w:jc w:val="both"/>
              <w:rPr>
                <w:color w:val="22272F"/>
                <w:sz w:val="23"/>
                <w:szCs w:val="23"/>
                <w:lang w:val="ru-RU"/>
              </w:rPr>
            </w:pP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AFF" w:rsidRDefault="007F0AFF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Заявление на выдачу денежных средств под отчет</w:t>
            </w:r>
          </w:p>
        </w:tc>
      </w:tr>
      <w:tr w:rsidR="007F0AFF" w:rsidTr="00E46E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Pr="007F0AFF" w:rsidRDefault="007F0AFF">
            <w:pPr>
              <w:jc w:val="both"/>
              <w:rPr>
                <w:color w:val="22272F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Pr="007F0AFF" w:rsidRDefault="007F0AFF">
            <w:pPr>
              <w:jc w:val="both"/>
              <w:rPr>
                <w:color w:val="22272F"/>
                <w:sz w:val="23"/>
                <w:szCs w:val="23"/>
                <w:lang w:val="ru-RU"/>
              </w:rPr>
            </w:pP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AFF" w:rsidRDefault="007F0AFF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Решение о командировании</w:t>
            </w:r>
          </w:p>
        </w:tc>
      </w:tr>
      <w:tr w:rsidR="007F0AFF" w:rsidRPr="00B31F7F" w:rsidTr="00E46E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Default="007F0AFF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Default="007F0AFF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AFF" w:rsidRDefault="007F0AFF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Заявка-обоснование закупки товаров, работ, услуг малого объема</w:t>
            </w:r>
          </w:p>
        </w:tc>
      </w:tr>
      <w:tr w:rsidR="007F0AFF" w:rsidTr="00E46E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Pr="007F0AFF" w:rsidRDefault="007F0AFF">
            <w:pPr>
              <w:jc w:val="both"/>
              <w:rPr>
                <w:color w:val="22272F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Pr="007F0AFF" w:rsidRDefault="007F0AFF">
            <w:pPr>
              <w:jc w:val="both"/>
              <w:rPr>
                <w:color w:val="22272F"/>
                <w:sz w:val="23"/>
                <w:szCs w:val="23"/>
                <w:lang w:val="ru-RU"/>
              </w:rPr>
            </w:pP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AFF" w:rsidRDefault="007F0AFF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Заявление физического лица</w:t>
            </w:r>
          </w:p>
        </w:tc>
      </w:tr>
      <w:tr w:rsidR="007F0AFF" w:rsidTr="00E46E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Default="007F0AFF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Default="007F0AFF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AFF" w:rsidRDefault="007F0AFF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Квитанция</w:t>
            </w:r>
          </w:p>
        </w:tc>
      </w:tr>
      <w:tr w:rsidR="007F0AFF" w:rsidRPr="00B31F7F" w:rsidTr="00E46E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Default="007F0AFF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Default="007F0AFF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AFF" w:rsidRDefault="007F0AFF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7F0AFF" w:rsidTr="00E46E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Pr="007F0AFF" w:rsidRDefault="007F0AFF">
            <w:pPr>
              <w:jc w:val="both"/>
              <w:rPr>
                <w:color w:val="22272F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Pr="007F0AFF" w:rsidRDefault="007F0AFF">
            <w:pPr>
              <w:jc w:val="both"/>
              <w:rPr>
                <w:color w:val="22272F"/>
                <w:sz w:val="23"/>
                <w:szCs w:val="23"/>
                <w:lang w:val="ru-RU"/>
              </w:rPr>
            </w:pP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AFF" w:rsidRDefault="007F0AFF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Служебная записка</w:t>
            </w:r>
          </w:p>
        </w:tc>
      </w:tr>
      <w:tr w:rsidR="007F0AFF" w:rsidTr="00E46E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Default="007F0AFF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Default="007F0AFF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AFF" w:rsidRDefault="007F0AFF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Справка-расчет</w:t>
            </w:r>
          </w:p>
        </w:tc>
      </w:tr>
      <w:tr w:rsidR="007F0AFF" w:rsidTr="00E46E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Default="007F0AFF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Default="007F0AFF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AFF" w:rsidRDefault="007F0AFF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Счет</w:t>
            </w:r>
          </w:p>
        </w:tc>
      </w:tr>
      <w:tr w:rsidR="007F0AFF" w:rsidTr="00E46E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Default="007F0AFF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Default="007F0AFF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AFF" w:rsidRDefault="007F0AFF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Счет-фактура</w:t>
            </w:r>
          </w:p>
        </w:tc>
      </w:tr>
      <w:tr w:rsidR="007F0AFF" w:rsidRPr="00B31F7F" w:rsidTr="00E46E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Default="007F0AFF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Default="007F0AFF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AFF" w:rsidRDefault="007F0AFF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Товарная накладная (унифицированная форма N ТОРГ-12) (</w:t>
            </w:r>
            <w:hyperlink r:id="rId25" w:anchor="/document/180026/entry/4012" w:history="1">
              <w:r>
                <w:rPr>
                  <w:rStyle w:val="a5"/>
                  <w:color w:val="3272C0"/>
                  <w:sz w:val="23"/>
                  <w:szCs w:val="23"/>
                  <w:u w:val="none"/>
                </w:rPr>
                <w:t>ф.0330212</w:t>
              </w:r>
            </w:hyperlink>
            <w:r>
              <w:rPr>
                <w:color w:val="22272F"/>
                <w:sz w:val="23"/>
                <w:szCs w:val="23"/>
              </w:rPr>
              <w:t>)</w:t>
            </w:r>
          </w:p>
        </w:tc>
      </w:tr>
      <w:tr w:rsidR="007F0AFF" w:rsidTr="00E46E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Pr="007F0AFF" w:rsidRDefault="007F0AFF">
            <w:pPr>
              <w:jc w:val="both"/>
              <w:rPr>
                <w:color w:val="22272F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Pr="007F0AFF" w:rsidRDefault="007F0AFF">
            <w:pPr>
              <w:jc w:val="both"/>
              <w:rPr>
                <w:color w:val="22272F"/>
                <w:sz w:val="23"/>
                <w:szCs w:val="23"/>
                <w:lang w:val="ru-RU"/>
              </w:rPr>
            </w:pP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AFF" w:rsidRDefault="007F0AFF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Универсальный передаточный документ</w:t>
            </w:r>
          </w:p>
        </w:tc>
      </w:tr>
      <w:tr w:rsidR="007F0AFF" w:rsidTr="00E46E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Default="007F0AFF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Default="007F0AFF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AFF" w:rsidRDefault="007F0AFF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Чек</w:t>
            </w:r>
          </w:p>
        </w:tc>
      </w:tr>
      <w:tr w:rsidR="007F0AFF" w:rsidRPr="007F0AFF" w:rsidTr="00E46E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Default="007F0AFF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AFF" w:rsidRDefault="007F0AFF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AFF" w:rsidRDefault="007F0AFF" w:rsidP="00E46EE3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[</w:t>
            </w:r>
          </w:p>
        </w:tc>
      </w:tr>
    </w:tbl>
    <w:p w:rsidR="007F0AFF" w:rsidRDefault="007F0AFF" w:rsidP="007F0AFF">
      <w:pPr>
        <w:pStyle w:val="s91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lastRenderedPageBreak/>
        <w:t>(Основание: </w:t>
      </w:r>
      <w:hyperlink r:id="rId26" w:anchor="/document/12180849/entry/231802" w:history="1">
        <w:r>
          <w:rPr>
            <w:rStyle w:val="a5"/>
            <w:color w:val="3272C0"/>
            <w:sz w:val="21"/>
            <w:szCs w:val="21"/>
            <w:u w:val="none"/>
          </w:rPr>
          <w:t>п. 318</w:t>
        </w:r>
      </w:hyperlink>
      <w:r>
        <w:rPr>
          <w:color w:val="22272F"/>
          <w:sz w:val="21"/>
          <w:szCs w:val="21"/>
        </w:rPr>
        <w:t> Инструкции N 157н)</w:t>
      </w:r>
    </w:p>
    <w:p w:rsidR="007F0AFF" w:rsidRDefault="007F0AFF" w:rsidP="007F0AFF">
      <w:pPr>
        <w:pStyle w:val="empty"/>
        <w:shd w:val="clear" w:color="auto" w:fill="FFFFFF"/>
        <w:jc w:val="both"/>
        <w:rPr>
          <w:color w:val="22272F"/>
          <w:sz w:val="23"/>
          <w:szCs w:val="23"/>
        </w:rPr>
      </w:pPr>
    </w:p>
    <w:p w:rsidR="007F0AFF" w:rsidRDefault="00E46EE3" w:rsidP="007F0AF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10</w:t>
      </w:r>
      <w:r w:rsidR="007F0AFF">
        <w:rPr>
          <w:color w:val="22272F"/>
          <w:sz w:val="23"/>
          <w:szCs w:val="23"/>
        </w:rPr>
        <w:t>.</w:t>
      </w:r>
      <w:r>
        <w:rPr>
          <w:color w:val="22272F"/>
          <w:sz w:val="23"/>
          <w:szCs w:val="23"/>
        </w:rPr>
        <w:t>2</w:t>
      </w:r>
      <w:r w:rsidR="007F0AFF">
        <w:rPr>
          <w:color w:val="22272F"/>
          <w:sz w:val="23"/>
          <w:szCs w:val="23"/>
        </w:rPr>
        <w:t>. Учет плановых назначений по доходам, расходам и источникам финансирования дефицита (средств учреждения) осуществляется на счетах санкционирования в разрезе составных частей кодов бюджетной классификации (в том числе в разрезе кодов КОСГУ) согласно той детализации доходов, расходов и источников финансирования дефицита (средств учреждения) по кодам бюджетной классификации (в том числе по кодам КОСГУ), которая предусмотрена при доведении (утверждении) плановых назначений.</w:t>
      </w:r>
    </w:p>
    <w:p w:rsidR="007F0AFF" w:rsidRDefault="007F0AFF" w:rsidP="007F0AF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</w:t>
      </w:r>
      <w:r w:rsidR="00E46EE3">
        <w:rPr>
          <w:color w:val="22272F"/>
          <w:sz w:val="23"/>
          <w:szCs w:val="23"/>
        </w:rPr>
        <w:t>0</w:t>
      </w:r>
      <w:r>
        <w:rPr>
          <w:color w:val="22272F"/>
          <w:sz w:val="23"/>
          <w:szCs w:val="23"/>
        </w:rPr>
        <w:t>.</w:t>
      </w:r>
      <w:r w:rsidR="00E46EE3">
        <w:rPr>
          <w:color w:val="22272F"/>
          <w:sz w:val="23"/>
          <w:szCs w:val="23"/>
        </w:rPr>
        <w:t>3</w:t>
      </w:r>
      <w:r>
        <w:rPr>
          <w:color w:val="22272F"/>
          <w:sz w:val="23"/>
          <w:szCs w:val="23"/>
        </w:rPr>
        <w:t>. Показатели (кредитовые остатки), сформированные на конец отчетного финансового года по соответствующим счетам аналитического учета счета 0 502 99 000 "Отложенные обязательства на иные очередные годы (за пределами планового периода)", формируют показатели по соответствующим счетам аналитического учета счета 0 502 99 000 "Отложенные обязательства на иные очередные годы (за пределами планового периода)" на начало года, следующего за отчетным.</w:t>
      </w:r>
    </w:p>
    <w:p w:rsidR="007F0AFF" w:rsidRDefault="007F0AFF" w:rsidP="003B452B">
      <w:pPr>
        <w:pStyle w:val="s1"/>
        <w:jc w:val="both"/>
        <w:rPr>
          <w:color w:val="22272F"/>
          <w:sz w:val="23"/>
          <w:szCs w:val="23"/>
        </w:rPr>
      </w:pPr>
    </w:p>
    <w:p w:rsidR="003B452B" w:rsidRPr="00FE0ED5" w:rsidRDefault="003B452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14"/>
        <w:gridCol w:w="368"/>
        <w:gridCol w:w="3645"/>
      </w:tblGrid>
      <w:tr w:rsidR="00CF0DE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3AFA" w:rsidRPr="00526CAB" w:rsidRDefault="009172CC">
            <w:pPr>
              <w:rPr>
                <w:color w:val="000000" w:themeColor="text1"/>
              </w:rPr>
            </w:pPr>
            <w:proofErr w:type="spellStart"/>
            <w:r w:rsidRPr="00526CAB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Главный</w:t>
            </w:r>
            <w:proofErr w:type="spellEnd"/>
            <w:r w:rsidRPr="00526CAB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26CAB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бухгалтер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AFA" w:rsidRPr="00526CAB" w:rsidRDefault="00EA3AFA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3AFA" w:rsidRPr="00526CAB" w:rsidRDefault="00CF0DEA" w:rsidP="00FF7ACB">
            <w:pPr>
              <w:rPr>
                <w:color w:val="000000" w:themeColor="text1"/>
                <w:lang w:val="ru-RU"/>
              </w:rPr>
            </w:pPr>
            <w:r w:rsidRPr="00526CAB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В. В. </w:t>
            </w:r>
            <w:r w:rsidR="00FF7ACB" w:rsidRPr="00526CAB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Коз</w:t>
            </w:r>
            <w:r w:rsidRPr="00526CAB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л</w:t>
            </w:r>
            <w:r w:rsidR="00FF7ACB" w:rsidRPr="00526CAB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526CAB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="00FF7ACB" w:rsidRPr="00526CAB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</w:p>
        </w:tc>
      </w:tr>
      <w:tr w:rsidR="00CF0DE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3AFA" w:rsidRDefault="00EA3A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3AFA" w:rsidRDefault="00EA3A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3AFA" w:rsidRDefault="00EA3A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A3AFA" w:rsidRDefault="00EA3AFA">
      <w:pPr>
        <w:rPr>
          <w:rFonts w:hAnsi="Times New Roman" w:cs="Times New Roman"/>
          <w:color w:val="000000"/>
          <w:sz w:val="24"/>
          <w:szCs w:val="24"/>
        </w:rPr>
      </w:pPr>
    </w:p>
    <w:sectPr w:rsidR="00EA3AF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4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924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B53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953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D5B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FE6B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8A6C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1431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B260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6800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0C72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BF50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7F1E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A032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867D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DA4F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A025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8043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6622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DB3C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4321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806A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2C29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6769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ED0B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F13A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9708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8E61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9845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EC11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9570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837A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9248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6704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221F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9E34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1F0F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746C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6808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6"/>
  </w:num>
  <w:num w:numId="3">
    <w:abstractNumId w:val="38"/>
  </w:num>
  <w:num w:numId="4">
    <w:abstractNumId w:val="23"/>
  </w:num>
  <w:num w:numId="5">
    <w:abstractNumId w:val="10"/>
  </w:num>
  <w:num w:numId="6">
    <w:abstractNumId w:val="15"/>
  </w:num>
  <w:num w:numId="7">
    <w:abstractNumId w:val="37"/>
  </w:num>
  <w:num w:numId="8">
    <w:abstractNumId w:val="8"/>
  </w:num>
  <w:num w:numId="9">
    <w:abstractNumId w:val="13"/>
  </w:num>
  <w:num w:numId="10">
    <w:abstractNumId w:val="17"/>
  </w:num>
  <w:num w:numId="11">
    <w:abstractNumId w:val="30"/>
  </w:num>
  <w:num w:numId="12">
    <w:abstractNumId w:val="18"/>
  </w:num>
  <w:num w:numId="13">
    <w:abstractNumId w:val="25"/>
  </w:num>
  <w:num w:numId="14">
    <w:abstractNumId w:val="12"/>
  </w:num>
  <w:num w:numId="15">
    <w:abstractNumId w:val="14"/>
  </w:num>
  <w:num w:numId="16">
    <w:abstractNumId w:val="27"/>
  </w:num>
  <w:num w:numId="17">
    <w:abstractNumId w:val="20"/>
  </w:num>
  <w:num w:numId="18">
    <w:abstractNumId w:val="0"/>
  </w:num>
  <w:num w:numId="19">
    <w:abstractNumId w:val="9"/>
  </w:num>
  <w:num w:numId="20">
    <w:abstractNumId w:val="34"/>
  </w:num>
  <w:num w:numId="21">
    <w:abstractNumId w:val="24"/>
  </w:num>
  <w:num w:numId="22">
    <w:abstractNumId w:val="19"/>
  </w:num>
  <w:num w:numId="23">
    <w:abstractNumId w:val="5"/>
  </w:num>
  <w:num w:numId="24">
    <w:abstractNumId w:val="2"/>
  </w:num>
  <w:num w:numId="25">
    <w:abstractNumId w:val="1"/>
  </w:num>
  <w:num w:numId="26">
    <w:abstractNumId w:val="11"/>
  </w:num>
  <w:num w:numId="27">
    <w:abstractNumId w:val="4"/>
  </w:num>
  <w:num w:numId="28">
    <w:abstractNumId w:val="7"/>
  </w:num>
  <w:num w:numId="29">
    <w:abstractNumId w:val="28"/>
  </w:num>
  <w:num w:numId="30">
    <w:abstractNumId w:val="6"/>
  </w:num>
  <w:num w:numId="31">
    <w:abstractNumId w:val="35"/>
  </w:num>
  <w:num w:numId="32">
    <w:abstractNumId w:val="3"/>
  </w:num>
  <w:num w:numId="33">
    <w:abstractNumId w:val="29"/>
  </w:num>
  <w:num w:numId="34">
    <w:abstractNumId w:val="22"/>
  </w:num>
  <w:num w:numId="35">
    <w:abstractNumId w:val="21"/>
  </w:num>
  <w:num w:numId="36">
    <w:abstractNumId w:val="32"/>
  </w:num>
  <w:num w:numId="37">
    <w:abstractNumId w:val="36"/>
  </w:num>
  <w:num w:numId="38">
    <w:abstractNumId w:val="33"/>
  </w:num>
  <w:num w:numId="39">
    <w:abstractNumId w:val="3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05901"/>
    <w:rsid w:val="001C1657"/>
    <w:rsid w:val="002D33B1"/>
    <w:rsid w:val="002D3591"/>
    <w:rsid w:val="003514A0"/>
    <w:rsid w:val="00375A6B"/>
    <w:rsid w:val="003B452B"/>
    <w:rsid w:val="003E220A"/>
    <w:rsid w:val="003E7A2E"/>
    <w:rsid w:val="00436DD9"/>
    <w:rsid w:val="004747CE"/>
    <w:rsid w:val="004F7E17"/>
    <w:rsid w:val="00526CAB"/>
    <w:rsid w:val="005A05CE"/>
    <w:rsid w:val="00653AF6"/>
    <w:rsid w:val="006A2D2E"/>
    <w:rsid w:val="0074507E"/>
    <w:rsid w:val="007B0824"/>
    <w:rsid w:val="007F0AFF"/>
    <w:rsid w:val="008C0390"/>
    <w:rsid w:val="009172CC"/>
    <w:rsid w:val="009F34C3"/>
    <w:rsid w:val="00AE1404"/>
    <w:rsid w:val="00B31F7F"/>
    <w:rsid w:val="00B73A5A"/>
    <w:rsid w:val="00BD7048"/>
    <w:rsid w:val="00CF0DEA"/>
    <w:rsid w:val="00D2389C"/>
    <w:rsid w:val="00D613F2"/>
    <w:rsid w:val="00DC66FE"/>
    <w:rsid w:val="00E438A1"/>
    <w:rsid w:val="00E46EE3"/>
    <w:rsid w:val="00E80416"/>
    <w:rsid w:val="00EA3AFA"/>
    <w:rsid w:val="00F01E19"/>
    <w:rsid w:val="00F33C97"/>
    <w:rsid w:val="00F959D5"/>
    <w:rsid w:val="00FE0ED5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2168B"/>
  <w15:docId w15:val="{CBC1C6BF-F07B-4AB8-8933-49995D5E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F0DEA"/>
    <w:pPr>
      <w:ind w:left="720"/>
      <w:contextualSpacing/>
    </w:pPr>
  </w:style>
  <w:style w:type="paragraph" w:customStyle="1" w:styleId="s3">
    <w:name w:val="s_3"/>
    <w:basedOn w:val="a"/>
    <w:rsid w:val="003B452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3B452B"/>
    <w:rPr>
      <w:i/>
      <w:iCs/>
    </w:rPr>
  </w:style>
  <w:style w:type="paragraph" w:customStyle="1" w:styleId="s1">
    <w:name w:val="s_1"/>
    <w:basedOn w:val="a"/>
    <w:rsid w:val="003B452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0">
    <w:name w:val="s_10"/>
    <w:basedOn w:val="a0"/>
    <w:rsid w:val="003B452B"/>
  </w:style>
  <w:style w:type="character" w:styleId="a5">
    <w:name w:val="Hyperlink"/>
    <w:basedOn w:val="a0"/>
    <w:uiPriority w:val="99"/>
    <w:semiHidden/>
    <w:unhideWhenUsed/>
    <w:rsid w:val="003B452B"/>
    <w:rPr>
      <w:color w:val="0000FF"/>
      <w:u w:val="single"/>
    </w:rPr>
  </w:style>
  <w:style w:type="paragraph" w:customStyle="1" w:styleId="s91">
    <w:name w:val="s_91"/>
    <w:basedOn w:val="a"/>
    <w:rsid w:val="003B452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indent1">
    <w:name w:val="indent_1"/>
    <w:basedOn w:val="a"/>
    <w:rsid w:val="00E804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6">
    <w:name w:val="s_16"/>
    <w:basedOn w:val="a"/>
    <w:rsid w:val="00E804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empty">
    <w:name w:val="empty"/>
    <w:basedOn w:val="a"/>
    <w:rsid w:val="00E804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40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1404"/>
    <w:rPr>
      <w:rFonts w:ascii="Segoe UI" w:hAnsi="Segoe UI" w:cs="Segoe UI"/>
      <w:sz w:val="18"/>
      <w:szCs w:val="18"/>
    </w:rPr>
  </w:style>
  <w:style w:type="character" w:customStyle="1" w:styleId="s17">
    <w:name w:val="s_17"/>
    <w:basedOn w:val="a0"/>
    <w:rsid w:val="007F0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9700</Words>
  <Characters>55296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13</cp:revision>
  <cp:lastPrinted>2024-03-29T12:19:00Z</cp:lastPrinted>
  <dcterms:created xsi:type="dcterms:W3CDTF">2011-11-02T04:15:00Z</dcterms:created>
  <dcterms:modified xsi:type="dcterms:W3CDTF">2024-04-16T06:39:00Z</dcterms:modified>
</cp:coreProperties>
</file>